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0"/>
      </w:pPr>
      <w:r>
        <w:rPr>
          <w:rFonts w:ascii="Calibri" w:cs="Calibri" w:eastAsia="Calibri" w:hAnsi="Calibri"/>
          <w:color w:val="1A1A1A"/>
          <w:sz w:val="22"/>
          <w:szCs w:val="22"/>
        </w:rPr>
        <w:t xml:space="preserve"> </w:t>
      </w:r>
    </w:p>
    <w:p>
      <w:pPr>
        <w:spacing w:after="30"/>
        <w:jc w:val="center"/>
      </w:pPr>
      <w:r>
        <w:rPr>
          <w:rFonts w:ascii="Calibri" w:cs="Calibri" w:eastAsia="Calibri" w:hAnsi="Calibri"/>
          <w:b/>
          <w:bCs/>
          <w:color w:val="6E8C00"/>
          <w:sz w:val="26"/>
          <w:szCs w:val="26"/>
        </w:rPr>
        <w:t xml:space="preserve">learn • practice • apply</w:t>
      </w:r>
    </w:p>
    <w:p>
      <w:pPr>
        <w:spacing w:after="200"/>
        <w:jc w:val="center"/>
      </w:pPr>
      <w:r>
        <w:rPr>
          <w:rFonts w:ascii="Calibri" w:cs="Calibri" w:eastAsia="Calibri" w:hAnsi="Calibri"/>
          <w:i/>
          <w:iCs/>
          <w:color w:val="555555"/>
          <w:sz w:val="20"/>
          <w:szCs w:val="20"/>
        </w:rPr>
        <w:t xml:space="preserve">aprender • practicar • aplicar</w:t>
      </w:r>
    </w:p>
    <w:p>
      <w:pPr>
        <w:spacing w:after="60"/>
        <w:jc w:val="center"/>
      </w:pPr>
      <w:r>
        <w:rPr>
          <w:rFonts w:ascii="Calibri" w:cs="Calibri" w:eastAsia="Calibri" w:hAnsi="Calibri"/>
          <w:b/>
          <w:bCs/>
          <w:color w:val="B01116"/>
          <w:sz w:val="52"/>
          <w:szCs w:val="52"/>
        </w:rPr>
        <w:t xml:space="preserve">Guía Operativa del Líder</w:t>
      </w:r>
    </w:p>
    <w:p>
      <w:pPr>
        <w:spacing w:after="300"/>
        <w:jc w:val="center"/>
      </w:pPr>
      <w:r>
        <w:rPr>
          <w:rFonts w:ascii="Calibri" w:cs="Calibri" w:eastAsia="Calibri" w:hAnsi="Calibri"/>
          <w:i/>
          <w:iCs/>
          <w:color w:val="555555"/>
          <w:sz w:val="26"/>
          <w:szCs w:val="26"/>
        </w:rPr>
        <w:t xml:space="preserve">Leader's Operational Guide</w:t>
      </w:r>
    </w:p>
    <w:p>
      <w:pPr>
        <w:pBdr>
          <w:top w:val="single" w:color="B01116" w:sz="12"/>
        </w:pBdr>
        <w:spacing w:after="40"/>
        <w:jc w:val="center"/>
      </w:pPr>
      <w:r>
        <w:rPr>
          <w:rFonts w:ascii="Calibri" w:cs="Calibri" w:eastAsia="Calibri" w:hAnsi="Calibri"/>
          <w:color w:val="1A1A1A"/>
          <w:sz w:val="8"/>
          <w:szCs w:val="8"/>
        </w:rPr>
        <w:t xml:space="preserve"> </w:t>
      </w:r>
    </w:p>
    <w:p>
      <w:pPr>
        <w:spacing w:after="40"/>
        <w:jc w:val="center"/>
      </w:pPr>
      <w:r>
        <w:rPr>
          <w:rFonts w:ascii="Calibri" w:cs="Calibri" w:eastAsia="Calibri" w:hAnsi="Calibri"/>
          <w:b/>
          <w:bCs/>
          <w:color w:val="2B3A67"/>
          <w:sz w:val="26"/>
          <w:szCs w:val="26"/>
        </w:rPr>
        <w:t xml:space="preserve">Programa de Entrenamiento del Coordinador</w:t>
      </w:r>
    </w:p>
    <w:p>
      <w:pPr>
        <w:spacing w:after="700"/>
        <w:jc w:val="center"/>
      </w:pPr>
      <w:r>
        <w:rPr>
          <w:rFonts w:ascii="Calibri" w:cs="Calibri" w:eastAsia="Calibri" w:hAnsi="Calibri"/>
          <w:i/>
          <w:iCs/>
          <w:color w:val="555555"/>
          <w:sz w:val="20"/>
          <w:szCs w:val="20"/>
        </w:rPr>
        <w:t xml:space="preserve">Coordinator Training Program — Leader’s Guide</w:t>
      </w:r>
    </w:p>
    <w:p>
      <w:pPr>
        <w:spacing w:after="20" w:line="264"/>
        <w:jc w:val="center"/>
      </w:pPr>
      <w:r>
        <w:rPr>
          <w:rFonts w:ascii="Calibri" w:cs="Calibri" w:eastAsia="Calibri" w:hAnsi="Calibri"/>
          <w:color w:val="1A1A1A"/>
          <w:sz w:val="20"/>
          <w:szCs w:val="20"/>
        </w:rPr>
        <w:t xml:space="preserve">Documento fuente: “Coordinator Training Program — Leader’s Guide” (T.J.Maxx | Marshalls)</w:t>
      </w:r>
    </w:p>
    <w:p>
      <w:pPr>
        <w:spacing w:after="200" w:line="264"/>
        <w:jc w:val="center"/>
      </w:pPr>
      <w:r>
        <w:rPr>
          <w:rFonts w:ascii="Calibri" w:cs="Calibri" w:eastAsia="Calibri" w:hAnsi="Calibri"/>
          <w:i/>
          <w:iCs/>
          <w:color w:val="555555"/>
          <w:sz w:val="18"/>
          <w:szCs w:val="18"/>
        </w:rPr>
        <w:t xml:space="preserve">Source document: “Coordinator Training Program — Leader’s Guide” (T.J.Maxx | Marshalls)</w:t>
      </w:r>
    </w:p>
    <w:p>
      <w:pPr>
        <w:spacing w:after="20" w:line="264"/>
        <w:jc w:val="center"/>
      </w:pPr>
      <w:r>
        <w:rPr>
          <w:rFonts w:ascii="Calibri" w:cs="Calibri" w:eastAsia="Calibri" w:hAnsi="Calibri"/>
          <w:b/>
          <w:bCs/>
          <w:color w:val="1A1A1A"/>
          <w:sz w:val="20"/>
          <w:szCs w:val="20"/>
        </w:rPr>
        <w:t xml:space="preserve">Versión del documento fuente: revisado 7/2026</w:t>
      </w:r>
    </w:p>
    <w:p>
      <w:pPr>
        <w:spacing w:after="200" w:line="264"/>
        <w:jc w:val="center"/>
      </w:pPr>
      <w:r>
        <w:rPr>
          <w:rFonts w:ascii="Calibri" w:cs="Calibri" w:eastAsia="Calibri" w:hAnsi="Calibri"/>
          <w:i/>
          <w:iCs/>
          <w:color w:val="555555"/>
          <w:sz w:val="18"/>
          <w:szCs w:val="18"/>
        </w:rPr>
        <w:t xml:space="preserve">Source document version: revised 7/2026</w:t>
      </w:r>
    </w:p>
    <w:p>
      <w:pPr>
        <w:spacing w:after="20" w:line="264"/>
        <w:jc w:val="center"/>
      </w:pPr>
      <w:r>
        <w:rPr>
          <w:rFonts w:ascii="Calibri" w:cs="Calibri" w:eastAsia="Calibri" w:hAnsi="Calibri"/>
          <w:color w:val="1A1A1A"/>
          <w:sz w:val="20"/>
          <w:szCs w:val="20"/>
        </w:rPr>
        <w:t xml:space="preserve">Fecha de procesamiento: 17 de agosto de 2026</w:t>
      </w:r>
    </w:p>
    <w:p>
      <w:pPr>
        <w:spacing w:after="0" w:line="264"/>
        <w:jc w:val="center"/>
      </w:pPr>
      <w:r>
        <w:rPr>
          <w:rFonts w:ascii="Calibri" w:cs="Calibri" w:eastAsia="Calibri" w:hAnsi="Calibri"/>
          <w:i/>
          <w:iCs/>
          <w:color w:val="555555"/>
          <w:sz w:val="18"/>
          <w:szCs w:val="18"/>
        </w:rPr>
        <w:t xml:space="preserve">Processing date: August 17, 2026</w:t>
      </w:r>
    </w:p>
    <w:p>
      <w:r>
        <w:br w:type="page"/>
      </w:r>
    </w:p>
    <w:p>
      <w:pPr>
        <w:pStyle w:val="Heading1"/>
        <w:pBdr>
          <w:bottom w:val="single" w:color="B01116" w:sz="12"/>
        </w:pBdr>
        <w:spacing w:after="40" w:before="200"/>
      </w:pPr>
      <w:r>
        <w:rPr>
          <w:rFonts w:ascii="Calibri" w:cs="Calibri" w:eastAsia="Calibri" w:hAnsi="Calibri"/>
          <w:b/>
          <w:bCs/>
          <w:color w:val="B01116"/>
          <w:sz w:val="30"/>
          <w:szCs w:val="30"/>
        </w:rPr>
        <w:t xml:space="preserve">Índice</w:t>
      </w:r>
    </w:p>
    <w:p>
      <w:pPr>
        <w:spacing w:after="160"/>
      </w:pPr>
      <w:r>
        <w:rPr>
          <w:rFonts w:ascii="Calibri" w:cs="Calibri" w:eastAsia="Calibri" w:hAnsi="Calibri"/>
          <w:i/>
          <w:iCs/>
          <w:color w:val="555555"/>
          <w:sz w:val="20"/>
          <w:szCs w:val="20"/>
        </w:rPr>
        <w:t xml:space="preserve">Table of Contents</w:t>
      </w:r>
    </w:p>
    <w:sdt>
      <w:sdtPr>
        <w:alias w:val="Índice"/>
      </w:sdtPr>
      <w:sdtContent>
        <w:p>
          <w:r>
            <w:fldChar w:fldCharType="begin" w:dirty="true"/>
            <w:instrText xml:space="preserve">TOC \h \o "1-2"</w:instrText>
            <w:fldChar w:fldCharType="separate"/>
          </w:r>
        </w:p>
        <w:p>
          <w:r>
            <w:fldChar w:fldCharType="end"/>
          </w:r>
        </w:p>
      </w:sdtContent>
    </w:sdt>
    <w:p>
      <w:r>
        <w:br w:type="page"/>
      </w:r>
    </w:p>
    <w:p>
      <w:pPr>
        <w:pStyle w:val="Heading1"/>
        <w:pBdr>
          <w:bottom w:val="single" w:color="B01116" w:sz="12"/>
        </w:pBdr>
        <w:spacing w:after="40" w:before="200"/>
      </w:pPr>
      <w:r>
        <w:rPr>
          <w:rFonts w:ascii="Calibri" w:cs="Calibri" w:eastAsia="Calibri" w:hAnsi="Calibri"/>
          <w:b/>
          <w:bCs/>
          <w:color w:val="B01116"/>
          <w:sz w:val="30"/>
          <w:szCs w:val="30"/>
        </w:rPr>
        <w:t xml:space="preserve">1. Resumen Ejecutivo (Overview)</w:t>
      </w:r>
    </w:p>
    <w:p>
      <w:pPr>
        <w:spacing w:after="160"/>
      </w:pPr>
      <w:r>
        <w:rPr>
          <w:rFonts w:ascii="Calibri" w:cs="Calibri" w:eastAsia="Calibri" w:hAnsi="Calibri"/>
          <w:i/>
          <w:iCs/>
          <w:color w:val="555555"/>
          <w:sz w:val="20"/>
          <w:szCs w:val="20"/>
        </w:rPr>
        <w:t xml:space="preserve">1. Executive Summary (Overview)</w:t>
      </w:r>
    </w:p>
    <w:p>
      <w:pPr>
        <w:spacing w:after="100" w:line="264"/>
      </w:pPr>
      <w:r>
        <w:rPr>
          <w:rFonts w:ascii="Calibri" w:cs="Calibri" w:eastAsia="Calibri" w:hAnsi="Calibri"/>
          <w:color w:val="1A1A1A"/>
          <w:sz w:val="21"/>
          <w:szCs w:val="21"/>
        </w:rPr>
        <w:t xml:space="preserve">Esta guía es material de consulta para el líder que planifica y entrega el entrenamiento de un nuevo Coordinador. Cubre el enfoque de aprendizaje, los módulos, el proceso paso a paso, los cronogramas y las herramientas de seguimiento y evaluación.</w:t>
      </w:r>
    </w:p>
    <w:p>
      <w:pPr>
        <w:spacing w:after="140" w:line="264"/>
      </w:pPr>
      <w:r>
        <w:rPr>
          <w:rFonts w:ascii="Calibri" w:cs="Calibri" w:eastAsia="Calibri" w:hAnsi="Calibri"/>
          <w:i/>
          <w:iCs/>
          <w:color w:val="555555"/>
          <w:sz w:val="19"/>
          <w:szCs w:val="19"/>
        </w:rPr>
        <w:t xml:space="preserve">This guide is reference material for the leader who plans and delivers the training of a new Coordinator. It covers the learning approach, the modules, the step-by-step process, the timelines, and the tracking and assessment tools.</w:t>
      </w:r>
    </w:p>
    <w:p>
      <w:pPr>
        <w:pStyle w:val="Heading2"/>
        <w:spacing w:after="20" w:before="220"/>
      </w:pPr>
      <w:r>
        <w:rPr>
          <w:rFonts w:ascii="Calibri" w:cs="Calibri" w:eastAsia="Calibri" w:hAnsi="Calibri"/>
          <w:b/>
          <w:bCs/>
          <w:color w:val="2B3A67"/>
          <w:sz w:val="24"/>
          <w:szCs w:val="24"/>
        </w:rPr>
        <w:t xml:space="preserve">1.1 Panorama general</w:t>
      </w:r>
    </w:p>
    <w:p>
      <w:pPr>
        <w:spacing w:after="110"/>
      </w:pPr>
      <w:r>
        <w:rPr>
          <w:rFonts w:ascii="Calibri" w:cs="Calibri" w:eastAsia="Calibri" w:hAnsi="Calibri"/>
          <w:i/>
          <w:iCs/>
          <w:color w:val="555555"/>
          <w:sz w:val="18"/>
          <w:szCs w:val="18"/>
        </w:rPr>
        <w:t xml:space="preserve">1.1 Overview</w:t>
      </w:r>
    </w:p>
    <w:p>
      <w:pPr>
        <w:spacing w:after="100" w:line="264"/>
      </w:pPr>
      <w:r>
        <w:rPr>
          <w:rFonts w:ascii="Calibri" w:cs="Calibri" w:eastAsia="Calibri" w:hAnsi="Calibri"/>
          <w:color w:val="1A1A1A"/>
          <w:sz w:val="21"/>
          <w:szCs w:val="21"/>
        </w:rPr>
        <w:t xml:space="preserve">Todos los nuevos Coordinadores pasarán por Coordinator Fundamentals y por los módulos de entrenamiento basados en el rol. Estos módulos proveen a los nuevos Coordinadores conocimiento de nuestra cultura, del cliente y de las responsabilidades fundamentales de todos los roles, asegurando que el Coordinador esté preparado para el éxito.</w:t>
      </w:r>
    </w:p>
    <w:p>
      <w:pPr>
        <w:spacing w:after="140" w:line="264"/>
      </w:pPr>
      <w:r>
        <w:rPr>
          <w:rFonts w:ascii="Calibri" w:cs="Calibri" w:eastAsia="Calibri" w:hAnsi="Calibri"/>
          <w:i/>
          <w:iCs/>
          <w:color w:val="555555"/>
          <w:sz w:val="19"/>
          <w:szCs w:val="19"/>
        </w:rPr>
        <w:t xml:space="preserve">All new Coordinators will go through Coordinator Fundamentals and role-based training modules. These modules provide new Coordinators with knowledge of our culture, customer, and fundamental job responsibilities of all roles ensuring that the Coordinator is set up for success.</w:t>
      </w:r>
    </w:p>
    <w:tbl>
      <w:tblPr>
        <w:tblW w:type="dxa" w:w="9360"/>
        <w:tblBorders>
          <w:top w:val="single" w:color="666666" w:sz="6"/>
          <w:left w:val="single" w:color="B01116" w:sz="18"/>
          <w:bottom w:val="single" w:color="666666" w:sz="6"/>
          <w:right w:val="single" w:color="666666" w:sz="6"/>
          <w:insideH w:val="none" w:color="FFFFFF" w:sz="0"/>
          <w:insideV w:val="none" w:color="FFFFFF" w:sz="0"/>
        </w:tblBorders>
      </w:tblPr>
      <w:tblGrid>
        <w:gridCol w:w="9360"/>
      </w:tblGrid>
      <w:tr>
        <w:tc>
          <w:tcPr>
            <w:tcW w:type="dxa" w:w="9360"/>
            <w:shd w:fill="F2E3E3" w:val="clear"/>
            <w:tcMar>
              <w:top w:type="dxa" w:w="120"/>
              <w:left w:type="dxa" w:w="160"/>
              <w:bottom w:type="dxa" w:w="120"/>
              <w:right w:type="dxa" w:w="160"/>
            </w:tcMar>
          </w:tcPr>
          <w:p>
            <w:pPr>
              <w:spacing w:after="60" w:line="264"/>
            </w:pPr>
            <w:r>
              <w:rPr>
                <w:rFonts w:ascii="Calibri" w:cs="Calibri" w:eastAsia="Calibri" w:hAnsi="Calibri"/>
                <w:b/>
                <w:bCs/>
                <w:color w:val="1A1A1A"/>
                <w:sz w:val="20"/>
                <w:szCs w:val="20"/>
              </w:rPr>
              <w:t xml:space="preserve">⚠  ADVERTENCIA / WARNING</w:t>
            </w:r>
          </w:p>
          <w:p>
            <w:pPr>
              <w:spacing w:after="60" w:line="264"/>
            </w:pPr>
            <w:r>
              <w:rPr>
                <w:rFonts w:ascii="Calibri" w:cs="Calibri" w:eastAsia="Calibri" w:hAnsi="Calibri"/>
                <w:color w:val="1A1A1A"/>
                <w:sz w:val="21"/>
                <w:szCs w:val="21"/>
              </w:rPr>
              <w:t xml:space="preserve">Si los Coordinadores son recién contratados en la Compañía, deben comenzar primero con el Associate Training Program. Una vez completado, pueden pasar a sus módulos basados en el rol así como a Coordinator Fundamentals.</w:t>
            </w:r>
          </w:p>
          <w:p>
            <w:pPr>
              <w:spacing w:after="0" w:line="264"/>
            </w:pPr>
            <w:r>
              <w:rPr>
                <w:rFonts w:ascii="Calibri" w:cs="Calibri" w:eastAsia="Calibri" w:hAnsi="Calibri"/>
                <w:i/>
                <w:iCs/>
                <w:color w:val="555555"/>
                <w:sz w:val="19"/>
                <w:szCs w:val="19"/>
              </w:rPr>
              <w:t xml:space="preserve">If Coordinators are newly hired into the Company, they should first begin with the Associate Training Program. Once completed, they can then move onto their role-based modules as well as the Coordinator Fundamentals.</w:t>
            </w:r>
          </w:p>
        </w:tc>
      </w:tr>
    </w:tbl>
    <w:p>
      <w:pPr>
        <w:spacing w:after="80" w:line="264"/>
      </w:pPr>
      <w:r>
        <w:rPr>
          <w:rFonts w:ascii="Calibri" w:cs="Calibri" w:eastAsia="Calibri" w:hAnsi="Calibri"/>
          <w:color w:val="1A1A1A"/>
          <w:sz w:val="8"/>
          <w:szCs w:val="8"/>
        </w:rPr>
        <w:t xml:space="preserve"> </w:t>
      </w:r>
    </w:p>
    <w:p>
      <w:pPr>
        <w:spacing w:after="100" w:line="264"/>
      </w:pPr>
      <w:r>
        <w:rPr>
          <w:rFonts w:ascii="Calibri" w:cs="Calibri" w:eastAsia="Calibri" w:hAnsi="Calibri"/>
          <w:color w:val="1A1A1A"/>
          <w:sz w:val="21"/>
          <w:szCs w:val="21"/>
        </w:rPr>
        <w:t xml:space="preserve">Se necesita repetición y tiempo de práctica para alcanzar la competencia (proficiency). Las Pruebas de Habilidades (Skills Tests) se administran a medida que el nuevo Coordinador demuestra comprensión y competencia en un área.</w:t>
      </w:r>
    </w:p>
    <w:p>
      <w:pPr>
        <w:spacing w:after="140" w:line="264"/>
      </w:pPr>
      <w:r>
        <w:rPr>
          <w:rFonts w:ascii="Calibri" w:cs="Calibri" w:eastAsia="Calibri" w:hAnsi="Calibri"/>
          <w:i/>
          <w:iCs/>
          <w:color w:val="555555"/>
          <w:sz w:val="19"/>
          <w:szCs w:val="19"/>
        </w:rPr>
        <w:t xml:space="preserve">Repetition and practice time is needed in order to gain proficiency. Skills Tests are to be administered as the new Coordinator demonstrates understanding and competency in an area.</w:t>
      </w:r>
    </w:p>
    <w:p>
      <w:pPr>
        <w:spacing w:after="100" w:line="264"/>
      </w:pPr>
      <w:r>
        <w:rPr>
          <w:rFonts w:ascii="Calibri" w:cs="Calibri" w:eastAsia="Calibri" w:hAnsi="Calibri"/>
          <w:color w:val="1A1A1A"/>
          <w:sz w:val="21"/>
          <w:szCs w:val="21"/>
        </w:rPr>
        <w:t xml:space="preserve">Al completar estos módulos, los Coordinadores pueden revisar otro entrenamiento basado en el rol con fines de entrenamiento cruzado (cross-training).</w:t>
      </w:r>
    </w:p>
    <w:p>
      <w:pPr>
        <w:spacing w:after="140" w:line="264"/>
      </w:pPr>
      <w:r>
        <w:rPr>
          <w:rFonts w:ascii="Calibri" w:cs="Calibri" w:eastAsia="Calibri" w:hAnsi="Calibri"/>
          <w:i/>
          <w:iCs/>
          <w:color w:val="555555"/>
          <w:sz w:val="19"/>
          <w:szCs w:val="19"/>
        </w:rPr>
        <w:t xml:space="preserve">Upon completion of these modules, Coordinators can review other role-based training for cross-training purposes.</w:t>
      </w:r>
    </w:p>
    <w:p>
      <w:r>
        <w:br w:type="page"/>
      </w:r>
    </w:p>
    <w:p>
      <w:pPr>
        <w:pStyle w:val="Heading1"/>
        <w:pBdr>
          <w:bottom w:val="single" w:color="B01116" w:sz="12"/>
        </w:pBdr>
        <w:spacing w:after="40" w:before="200"/>
      </w:pPr>
      <w:r>
        <w:rPr>
          <w:rFonts w:ascii="Calibri" w:cs="Calibri" w:eastAsia="Calibri" w:hAnsi="Calibri"/>
          <w:b/>
          <w:bCs/>
          <w:color w:val="B01116"/>
          <w:sz w:val="30"/>
          <w:szCs w:val="30"/>
        </w:rPr>
        <w:t xml:space="preserve">2. Enfoque: Learn • Practice • Apply</w:t>
      </w:r>
    </w:p>
    <w:p>
      <w:pPr>
        <w:spacing w:after="160"/>
      </w:pPr>
      <w:r>
        <w:rPr>
          <w:rFonts w:ascii="Calibri" w:cs="Calibri" w:eastAsia="Calibri" w:hAnsi="Calibri"/>
          <w:i/>
          <w:iCs/>
          <w:color w:val="555555"/>
          <w:sz w:val="20"/>
          <w:szCs w:val="20"/>
        </w:rPr>
        <w:t xml:space="preserve">2. Approach: Learn • Practice • Apply</w:t>
      </w:r>
    </w:p>
    <w:p>
      <w:pPr>
        <w:spacing w:after="100" w:line="264"/>
      </w:pPr>
      <w:r>
        <w:rPr>
          <w:rFonts w:ascii="Calibri" w:cs="Calibri" w:eastAsia="Calibri" w:hAnsi="Calibri"/>
          <w:color w:val="1A1A1A"/>
          <w:sz w:val="21"/>
          <w:szCs w:val="21"/>
        </w:rPr>
        <w:t xml:space="preserve">Los módulos de entrenamiento siguen un enfoque simple de Learn • Practice • Apply (Aprender • Practicar • Aplicar).</w:t>
      </w:r>
    </w:p>
    <w:p>
      <w:pPr>
        <w:spacing w:after="140" w:line="264"/>
      </w:pPr>
      <w:r>
        <w:rPr>
          <w:rFonts w:ascii="Calibri" w:cs="Calibri" w:eastAsia="Calibri" w:hAnsi="Calibri"/>
          <w:i/>
          <w:iCs/>
          <w:color w:val="555555"/>
          <w:sz w:val="19"/>
          <w:szCs w:val="19"/>
        </w:rPr>
        <w:t xml:space="preserve">Training modules follow a simple approach of Learn • Practice • Apply.</w:t>
      </w:r>
    </w:p>
    <w:p>
      <w:pPr>
        <w:pStyle w:val="Heading2"/>
        <w:spacing w:after="20" w:before="220"/>
      </w:pPr>
      <w:r>
        <w:rPr>
          <w:rFonts w:ascii="Calibri" w:cs="Calibri" w:eastAsia="Calibri" w:hAnsi="Calibri"/>
          <w:b/>
          <w:bCs/>
          <w:color w:val="2B3A67"/>
          <w:sz w:val="24"/>
          <w:szCs w:val="24"/>
        </w:rPr>
        <w:t xml:space="preserve">2.1 LEARN (Aprender)</w:t>
      </w:r>
    </w:p>
    <w:p>
      <w:pPr>
        <w:spacing w:after="110"/>
      </w:pPr>
      <w:r>
        <w:rPr>
          <w:rFonts w:ascii="Calibri" w:cs="Calibri" w:eastAsia="Calibri" w:hAnsi="Calibri"/>
          <w:i/>
          <w:iCs/>
          <w:color w:val="555555"/>
          <w:sz w:val="18"/>
          <w:szCs w:val="18"/>
        </w:rPr>
        <w:t xml:space="preserve">2.1 LEARN</w:t>
      </w:r>
    </w:p>
    <w:p>
      <w:pPr>
        <w:spacing w:after="100" w:line="264"/>
      </w:pPr>
      <w:r>
        <w:rPr>
          <w:rFonts w:ascii="Calibri" w:cs="Calibri" w:eastAsia="Calibri" w:hAnsi="Calibri"/>
          <w:color w:val="1A1A1A"/>
          <w:sz w:val="21"/>
          <w:szCs w:val="21"/>
        </w:rPr>
        <w:t xml:space="preserve">Revisión en profundidad de toda la información relativa a un tema, entregada a través de discusión y demostración. La información será entregada por un trainer / mentor (entrenador / mentor) e incluye el uso de Best Methods, job aids (ayudas de trabajo), manuales, eLearnings y videos donde sea aplicable.</w:t>
      </w:r>
    </w:p>
    <w:p>
      <w:pPr>
        <w:spacing w:after="140" w:line="264"/>
      </w:pPr>
      <w:r>
        <w:rPr>
          <w:rFonts w:ascii="Calibri" w:cs="Calibri" w:eastAsia="Calibri" w:hAnsi="Calibri"/>
          <w:i/>
          <w:iCs/>
          <w:color w:val="555555"/>
          <w:sz w:val="19"/>
          <w:szCs w:val="19"/>
        </w:rPr>
        <w:t xml:space="preserve">In-depth review of all information pertaining to a topic delivered through discussion and demonstration. Information will be delivered by a trainer / mentor and include the use of Best Methods, job aids, manuals, eLearnings, and videos where applicable.</w:t>
      </w:r>
    </w:p>
    <w:p>
      <w:pPr>
        <w:spacing w:after="30" w:line="264"/>
      </w:pPr>
      <w:r>
        <w:rPr>
          <w:rFonts w:ascii="Calibri" w:cs="Calibri" w:eastAsia="Calibri" w:hAnsi="Calibri"/>
          <w:b/>
          <w:bCs/>
          <w:color w:val="1A1A1A"/>
          <w:sz w:val="21"/>
          <w:szCs w:val="21"/>
        </w:rPr>
        <w:t xml:space="preserve">Este enfoque ofrece al aprendiz (trainee):</w:t>
      </w:r>
    </w:p>
    <w:p>
      <w:pPr>
        <w:spacing w:after="60" w:line="264"/>
      </w:pPr>
      <w:r>
        <w:rPr>
          <w:rFonts w:ascii="Calibri" w:cs="Calibri" w:eastAsia="Calibri" w:hAnsi="Calibri"/>
          <w:i/>
          <w:iCs/>
          <w:color w:val="555555"/>
          <w:sz w:val="18"/>
          <w:szCs w:val="18"/>
        </w:rPr>
        <w:t xml:space="preserve">This approach offers the trainee:</w:t>
      </w:r>
    </w:p>
    <w:p>
      <w:pPr>
        <w:pStyle w:val="ListParagraph"/>
        <w:numPr>
          <w:ilvl w:val="0"/>
          <w:numId w:val="2"/>
        </w:numPr>
        <w:spacing w:after="40" w:line="264"/>
      </w:pPr>
      <w:r>
        <w:rPr>
          <w:rFonts w:ascii="Calibri" w:cs="Calibri" w:eastAsia="Calibri" w:hAnsi="Calibri"/>
          <w:color w:val="1A1A1A"/>
          <w:sz w:val="21"/>
          <w:szCs w:val="21"/>
        </w:rPr>
        <w:t xml:space="preserve">Un ambiente seguro para aprender y explorar</w:t>
      </w:r>
    </w:p>
    <w:p>
      <w:pPr>
        <w:pStyle w:val="ListParagraph"/>
        <w:numPr>
          <w:ilvl w:val="0"/>
          <w:numId w:val="2"/>
        </w:numPr>
        <w:spacing w:after="40" w:line="264"/>
      </w:pPr>
      <w:r>
        <w:rPr>
          <w:rFonts w:ascii="Calibri" w:cs="Calibri" w:eastAsia="Calibri" w:hAnsi="Calibri"/>
          <w:color w:val="1A1A1A"/>
          <w:sz w:val="21"/>
          <w:szCs w:val="21"/>
        </w:rPr>
        <w:t xml:space="preserve">Una oportunidad de hacer preguntas</w:t>
      </w:r>
    </w:p>
    <w:p>
      <w:pPr>
        <w:pStyle w:val="ListParagraph"/>
        <w:numPr>
          <w:ilvl w:val="0"/>
          <w:numId w:val="2"/>
        </w:numPr>
        <w:spacing w:after="40" w:line="264"/>
      </w:pPr>
      <w:r>
        <w:rPr>
          <w:rFonts w:ascii="Calibri" w:cs="Calibri" w:eastAsia="Calibri" w:hAnsi="Calibri"/>
          <w:color w:val="1A1A1A"/>
          <w:sz w:val="21"/>
          <w:szCs w:val="21"/>
        </w:rPr>
        <w:t xml:space="preserve">La capacidad de observar tareas completadas de primera mano</w:t>
      </w:r>
    </w:p>
    <w:p>
      <w:pPr>
        <w:pStyle w:val="ListParagraph"/>
        <w:numPr>
          <w:ilvl w:val="0"/>
          <w:numId w:val="2"/>
        </w:numPr>
        <w:spacing w:after="40" w:line="264"/>
      </w:pPr>
      <w:r>
        <w:rPr>
          <w:rFonts w:ascii="Calibri" w:cs="Calibri" w:eastAsia="Calibri" w:hAnsi="Calibri"/>
          <w:i/>
          <w:iCs/>
          <w:color w:val="555555"/>
          <w:sz w:val="19"/>
          <w:szCs w:val="19"/>
        </w:rPr>
        <w:t xml:space="preserve">A safe environment to learn and explore</w:t>
      </w:r>
    </w:p>
    <w:p>
      <w:pPr>
        <w:pStyle w:val="ListParagraph"/>
        <w:numPr>
          <w:ilvl w:val="0"/>
          <w:numId w:val="2"/>
        </w:numPr>
        <w:spacing w:after="40" w:line="264"/>
      </w:pPr>
      <w:r>
        <w:rPr>
          <w:rFonts w:ascii="Calibri" w:cs="Calibri" w:eastAsia="Calibri" w:hAnsi="Calibri"/>
          <w:i/>
          <w:iCs/>
          <w:color w:val="555555"/>
          <w:sz w:val="19"/>
          <w:szCs w:val="19"/>
        </w:rPr>
        <w:t xml:space="preserve">An opportunity to ask questions</w:t>
      </w:r>
    </w:p>
    <w:p>
      <w:pPr>
        <w:pStyle w:val="ListParagraph"/>
        <w:numPr>
          <w:ilvl w:val="0"/>
          <w:numId w:val="2"/>
        </w:numPr>
        <w:spacing w:after="40" w:line="264"/>
      </w:pPr>
      <w:r>
        <w:rPr>
          <w:rFonts w:ascii="Calibri" w:cs="Calibri" w:eastAsia="Calibri" w:hAnsi="Calibri"/>
          <w:i/>
          <w:iCs/>
          <w:color w:val="555555"/>
          <w:sz w:val="19"/>
          <w:szCs w:val="19"/>
        </w:rPr>
        <w:t xml:space="preserve">The ability to observe tasks completed firsthand</w:t>
      </w:r>
    </w:p>
    <w:p>
      <w:pPr>
        <w:spacing w:after="40" w:line="264"/>
      </w:pPr>
      <w:r>
        <w:rPr>
          <w:rFonts w:ascii="Calibri" w:cs="Calibri" w:eastAsia="Calibri" w:hAnsi="Calibri"/>
          <w:color w:val="1A1A1A"/>
          <w:sz w:val="8"/>
          <w:szCs w:val="8"/>
        </w:rPr>
        <w:t xml:space="preserve"> </w:t>
      </w:r>
    </w:p>
    <w:p>
      <w:pPr>
        <w:pStyle w:val="Heading2"/>
        <w:spacing w:after="20" w:before="220"/>
      </w:pPr>
      <w:r>
        <w:rPr>
          <w:rFonts w:ascii="Calibri" w:cs="Calibri" w:eastAsia="Calibri" w:hAnsi="Calibri"/>
          <w:b/>
          <w:bCs/>
          <w:color w:val="2B3A67"/>
          <w:sz w:val="24"/>
          <w:szCs w:val="24"/>
        </w:rPr>
        <w:t xml:space="preserve">2.2 PRACTICE (Practicar)</w:t>
      </w:r>
    </w:p>
    <w:p>
      <w:pPr>
        <w:spacing w:after="110"/>
      </w:pPr>
      <w:r>
        <w:rPr>
          <w:rFonts w:ascii="Calibri" w:cs="Calibri" w:eastAsia="Calibri" w:hAnsi="Calibri"/>
          <w:i/>
          <w:iCs/>
          <w:color w:val="555555"/>
          <w:sz w:val="18"/>
          <w:szCs w:val="18"/>
        </w:rPr>
        <w:t xml:space="preserve">2.2 PRACTICE</w:t>
      </w:r>
    </w:p>
    <w:p>
      <w:pPr>
        <w:spacing w:after="100" w:line="264"/>
      </w:pPr>
      <w:r>
        <w:rPr>
          <w:rFonts w:ascii="Calibri" w:cs="Calibri" w:eastAsia="Calibri" w:hAnsi="Calibri"/>
          <w:color w:val="1A1A1A"/>
          <w:sz w:val="21"/>
          <w:szCs w:val="21"/>
        </w:rPr>
        <w:t xml:space="preserve">Aplicación de lo aprendido en un ambiente de práctica, trabajando con un trainer / mentor y de forma independiente para alcanzar la competencia. El aprendizaje y la comprensión se solidifican mediante el uso de preguntas y escenarios de ‘qué harías tú’ (‘what would you do’).</w:t>
      </w:r>
    </w:p>
    <w:p>
      <w:pPr>
        <w:spacing w:after="140" w:line="264"/>
      </w:pPr>
      <w:r>
        <w:rPr>
          <w:rFonts w:ascii="Calibri" w:cs="Calibri" w:eastAsia="Calibri" w:hAnsi="Calibri"/>
          <w:i/>
          <w:iCs/>
          <w:color w:val="555555"/>
          <w:sz w:val="19"/>
          <w:szCs w:val="19"/>
        </w:rPr>
        <w:t xml:space="preserve">Application of learning in a practice environment working with a trainer / mentor and independently to gain proficiency. Learning and understanding are solidified through the use of questions and ‘what would you do’ scenarios.</w:t>
      </w:r>
    </w:p>
    <w:p>
      <w:pPr>
        <w:spacing w:after="30" w:line="264"/>
      </w:pPr>
      <w:r>
        <w:rPr>
          <w:rFonts w:ascii="Calibri" w:cs="Calibri" w:eastAsia="Calibri" w:hAnsi="Calibri"/>
          <w:b/>
          <w:bCs/>
          <w:color w:val="1A1A1A"/>
          <w:sz w:val="21"/>
          <w:szCs w:val="21"/>
        </w:rPr>
        <w:t xml:space="preserve">Este enfoque ofrece al aprendiz (trainee):</w:t>
      </w:r>
    </w:p>
    <w:p>
      <w:pPr>
        <w:spacing w:after="60" w:line="264"/>
      </w:pPr>
      <w:r>
        <w:rPr>
          <w:rFonts w:ascii="Calibri" w:cs="Calibri" w:eastAsia="Calibri" w:hAnsi="Calibri"/>
          <w:i/>
          <w:iCs/>
          <w:color w:val="555555"/>
          <w:sz w:val="18"/>
          <w:szCs w:val="18"/>
        </w:rPr>
        <w:t xml:space="preserve">This approach offers the trainee:</w:t>
      </w:r>
    </w:p>
    <w:p>
      <w:pPr>
        <w:pStyle w:val="ListParagraph"/>
        <w:numPr>
          <w:ilvl w:val="0"/>
          <w:numId w:val="2"/>
        </w:numPr>
        <w:spacing w:after="40" w:line="264"/>
      </w:pPr>
      <w:r>
        <w:rPr>
          <w:rFonts w:ascii="Calibri" w:cs="Calibri" w:eastAsia="Calibri" w:hAnsi="Calibri"/>
          <w:color w:val="1A1A1A"/>
          <w:sz w:val="21"/>
          <w:szCs w:val="21"/>
        </w:rPr>
        <w:t xml:space="preserve">Trainer / mentor trabajando junto al aprendiz y brindando coaching</w:t>
      </w:r>
    </w:p>
    <w:p>
      <w:pPr>
        <w:pStyle w:val="ListParagraph"/>
        <w:numPr>
          <w:ilvl w:val="0"/>
          <w:numId w:val="2"/>
        </w:numPr>
        <w:spacing w:after="40" w:line="264"/>
      </w:pPr>
      <w:r>
        <w:rPr>
          <w:rFonts w:ascii="Calibri" w:cs="Calibri" w:eastAsia="Calibri" w:hAnsi="Calibri"/>
          <w:color w:val="1A1A1A"/>
          <w:sz w:val="21"/>
          <w:szCs w:val="21"/>
        </w:rPr>
        <w:t xml:space="preserve">Aplicación práctica (hands-on)</w:t>
      </w:r>
    </w:p>
    <w:p>
      <w:pPr>
        <w:pStyle w:val="ListParagraph"/>
        <w:numPr>
          <w:ilvl w:val="0"/>
          <w:numId w:val="2"/>
        </w:numPr>
        <w:spacing w:after="40" w:line="264"/>
      </w:pPr>
      <w:r>
        <w:rPr>
          <w:rFonts w:ascii="Calibri" w:cs="Calibri" w:eastAsia="Calibri" w:hAnsi="Calibri"/>
          <w:color w:val="1A1A1A"/>
          <w:sz w:val="21"/>
          <w:szCs w:val="21"/>
        </w:rPr>
        <w:t xml:space="preserve">La seguridad de que está bien cometer errores</w:t>
      </w:r>
    </w:p>
    <w:p>
      <w:pPr>
        <w:pStyle w:val="ListParagraph"/>
        <w:numPr>
          <w:ilvl w:val="0"/>
          <w:numId w:val="2"/>
        </w:numPr>
        <w:spacing w:after="40" w:line="264"/>
      </w:pPr>
      <w:r>
        <w:rPr>
          <w:rFonts w:ascii="Calibri" w:cs="Calibri" w:eastAsia="Calibri" w:hAnsi="Calibri"/>
          <w:i/>
          <w:iCs/>
          <w:color w:val="555555"/>
          <w:sz w:val="19"/>
          <w:szCs w:val="19"/>
        </w:rPr>
        <w:t xml:space="preserve">Trainer / mentor working alongside trainee and providing coaching</w:t>
      </w:r>
    </w:p>
    <w:p>
      <w:pPr>
        <w:pStyle w:val="ListParagraph"/>
        <w:numPr>
          <w:ilvl w:val="0"/>
          <w:numId w:val="2"/>
        </w:numPr>
        <w:spacing w:after="40" w:line="264"/>
      </w:pPr>
      <w:r>
        <w:rPr>
          <w:rFonts w:ascii="Calibri" w:cs="Calibri" w:eastAsia="Calibri" w:hAnsi="Calibri"/>
          <w:i/>
          <w:iCs/>
          <w:color w:val="555555"/>
          <w:sz w:val="19"/>
          <w:szCs w:val="19"/>
        </w:rPr>
        <w:t xml:space="preserve">Hands-on application</w:t>
      </w:r>
    </w:p>
    <w:p>
      <w:pPr>
        <w:pStyle w:val="ListParagraph"/>
        <w:numPr>
          <w:ilvl w:val="0"/>
          <w:numId w:val="2"/>
        </w:numPr>
        <w:spacing w:after="40" w:line="264"/>
      </w:pPr>
      <w:r>
        <w:rPr>
          <w:rFonts w:ascii="Calibri" w:cs="Calibri" w:eastAsia="Calibri" w:hAnsi="Calibri"/>
          <w:i/>
          <w:iCs/>
          <w:color w:val="555555"/>
          <w:sz w:val="19"/>
          <w:szCs w:val="19"/>
        </w:rPr>
        <w:t xml:space="preserve">Reassurance that it’s OK to make mistakes</w:t>
      </w:r>
    </w:p>
    <w:p>
      <w:pPr>
        <w:spacing w:after="40" w:line="264"/>
      </w:pPr>
      <w:r>
        <w:rPr>
          <w:rFonts w:ascii="Calibri" w:cs="Calibri" w:eastAsia="Calibri" w:hAnsi="Calibri"/>
          <w:color w:val="1A1A1A"/>
          <w:sz w:val="8"/>
          <w:szCs w:val="8"/>
        </w:rPr>
        <w:t xml:space="preserve"> </w:t>
      </w:r>
    </w:p>
    <w:p>
      <w:pPr>
        <w:pStyle w:val="Heading2"/>
        <w:spacing w:after="20" w:before="220"/>
      </w:pPr>
      <w:r>
        <w:rPr>
          <w:rFonts w:ascii="Calibri" w:cs="Calibri" w:eastAsia="Calibri" w:hAnsi="Calibri"/>
          <w:b/>
          <w:bCs/>
          <w:color w:val="2B3A67"/>
          <w:sz w:val="24"/>
          <w:szCs w:val="24"/>
        </w:rPr>
        <w:t xml:space="preserve">2.3 APPLY (Aplicar)</w:t>
      </w:r>
    </w:p>
    <w:p>
      <w:pPr>
        <w:spacing w:after="110"/>
      </w:pPr>
      <w:r>
        <w:rPr>
          <w:rFonts w:ascii="Calibri" w:cs="Calibri" w:eastAsia="Calibri" w:hAnsi="Calibri"/>
          <w:i/>
          <w:iCs/>
          <w:color w:val="555555"/>
          <w:sz w:val="18"/>
          <w:szCs w:val="18"/>
        </w:rPr>
        <w:t xml:space="preserve">2.3 APPLY</w:t>
      </w:r>
    </w:p>
    <w:p>
      <w:pPr>
        <w:spacing w:after="100" w:line="264"/>
      </w:pPr>
      <w:r>
        <w:rPr>
          <w:rFonts w:ascii="Calibri" w:cs="Calibri" w:eastAsia="Calibri" w:hAnsi="Calibri"/>
          <w:color w:val="1A1A1A"/>
          <w:sz w:val="21"/>
          <w:szCs w:val="21"/>
        </w:rPr>
        <w:t xml:space="preserve">Ejecución y entrega en el trabajo (on-the-job) de todas las habilidades siguiendo los Best Methods así como la política y el procedimiento.</w:t>
      </w:r>
    </w:p>
    <w:p>
      <w:pPr>
        <w:spacing w:after="140" w:line="264"/>
      </w:pPr>
      <w:r>
        <w:rPr>
          <w:rFonts w:ascii="Calibri" w:cs="Calibri" w:eastAsia="Calibri" w:hAnsi="Calibri"/>
          <w:i/>
          <w:iCs/>
          <w:color w:val="555555"/>
          <w:sz w:val="19"/>
          <w:szCs w:val="19"/>
        </w:rPr>
        <w:t xml:space="preserve">On-the-job execution and delivery of all skills following Best Methods as well as policy and procedure.</w:t>
      </w:r>
    </w:p>
    <w:p>
      <w:pPr>
        <w:spacing w:after="30" w:line="264"/>
      </w:pPr>
      <w:r>
        <w:rPr>
          <w:rFonts w:ascii="Calibri" w:cs="Calibri" w:eastAsia="Calibri" w:hAnsi="Calibri"/>
          <w:b/>
          <w:bCs/>
          <w:color w:val="1A1A1A"/>
          <w:sz w:val="21"/>
          <w:szCs w:val="21"/>
        </w:rPr>
        <w:t xml:space="preserve">Este enfoque ofrece al aprendiz (trainee):</w:t>
      </w:r>
    </w:p>
    <w:p>
      <w:pPr>
        <w:spacing w:after="60" w:line="264"/>
      </w:pPr>
      <w:r>
        <w:rPr>
          <w:rFonts w:ascii="Calibri" w:cs="Calibri" w:eastAsia="Calibri" w:hAnsi="Calibri"/>
          <w:i/>
          <w:iCs/>
          <w:color w:val="555555"/>
          <w:sz w:val="18"/>
          <w:szCs w:val="18"/>
        </w:rPr>
        <w:t xml:space="preserve">This approach offers the trainee:</w:t>
      </w:r>
    </w:p>
    <w:p>
      <w:pPr>
        <w:pStyle w:val="ListParagraph"/>
        <w:numPr>
          <w:ilvl w:val="0"/>
          <w:numId w:val="2"/>
        </w:numPr>
        <w:spacing w:after="40" w:line="264"/>
      </w:pPr>
      <w:r>
        <w:rPr>
          <w:rFonts w:ascii="Calibri" w:cs="Calibri" w:eastAsia="Calibri" w:hAnsi="Calibri"/>
          <w:color w:val="1A1A1A"/>
          <w:sz w:val="21"/>
          <w:szCs w:val="21"/>
        </w:rPr>
        <w:t xml:space="preserve">Confianza en la capacidad de ejecutar tareas</w:t>
      </w:r>
    </w:p>
    <w:p>
      <w:pPr>
        <w:pStyle w:val="ListParagraph"/>
        <w:numPr>
          <w:ilvl w:val="0"/>
          <w:numId w:val="2"/>
        </w:numPr>
        <w:spacing w:after="40" w:line="264"/>
      </w:pPr>
      <w:r>
        <w:rPr>
          <w:rFonts w:ascii="Calibri" w:cs="Calibri" w:eastAsia="Calibri" w:hAnsi="Calibri"/>
          <w:color w:val="1A1A1A"/>
          <w:sz w:val="21"/>
          <w:szCs w:val="21"/>
        </w:rPr>
        <w:t xml:space="preserve">Check-ins (revisiones) del trainer / mentor</w:t>
      </w:r>
    </w:p>
    <w:p>
      <w:pPr>
        <w:pStyle w:val="ListParagraph"/>
        <w:numPr>
          <w:ilvl w:val="0"/>
          <w:numId w:val="2"/>
        </w:numPr>
        <w:spacing w:after="40" w:line="264"/>
      </w:pPr>
      <w:r>
        <w:rPr>
          <w:rFonts w:ascii="Calibri" w:cs="Calibri" w:eastAsia="Calibri" w:hAnsi="Calibri"/>
          <w:i/>
          <w:iCs/>
          <w:color w:val="555555"/>
          <w:sz w:val="19"/>
          <w:szCs w:val="19"/>
        </w:rPr>
        <w:t xml:space="preserve">Confidence in ability to execute tasks</w:t>
      </w:r>
    </w:p>
    <w:p>
      <w:pPr>
        <w:pStyle w:val="ListParagraph"/>
        <w:numPr>
          <w:ilvl w:val="0"/>
          <w:numId w:val="2"/>
        </w:numPr>
        <w:spacing w:after="40" w:line="264"/>
      </w:pPr>
      <w:r>
        <w:rPr>
          <w:rFonts w:ascii="Calibri" w:cs="Calibri" w:eastAsia="Calibri" w:hAnsi="Calibri"/>
          <w:i/>
          <w:iCs/>
          <w:color w:val="555555"/>
          <w:sz w:val="19"/>
          <w:szCs w:val="19"/>
        </w:rPr>
        <w:t xml:space="preserve">Trainer / mentor check-ins</w:t>
      </w:r>
    </w:p>
    <w:p>
      <w:pPr>
        <w:spacing w:after="40" w:line="264"/>
      </w:pPr>
      <w:r>
        <w:rPr>
          <w:rFonts w:ascii="Calibri" w:cs="Calibri" w:eastAsia="Calibri" w:hAnsi="Calibri"/>
          <w:color w:val="1A1A1A"/>
          <w:sz w:val="8"/>
          <w:szCs w:val="8"/>
        </w:rPr>
        <w:t xml:space="preserve"> </w:t>
      </w:r>
    </w:p>
    <w:p>
      <w:r>
        <w:br w:type="page"/>
      </w:r>
    </w:p>
    <w:p>
      <w:pPr>
        <w:pStyle w:val="Heading1"/>
        <w:pBdr>
          <w:bottom w:val="single" w:color="B01116" w:sz="12"/>
        </w:pBdr>
        <w:spacing w:after="40" w:before="200"/>
      </w:pPr>
      <w:r>
        <w:rPr>
          <w:rFonts w:ascii="Calibri" w:cs="Calibri" w:eastAsia="Calibri" w:hAnsi="Calibri"/>
          <w:b/>
          <w:bCs/>
          <w:color w:val="B01116"/>
          <w:sz w:val="30"/>
          <w:szCs w:val="30"/>
        </w:rPr>
        <w:t xml:space="preserve">3. Módulos de Entrenamiento</w:t>
      </w:r>
    </w:p>
    <w:p>
      <w:pPr>
        <w:spacing w:after="160"/>
      </w:pPr>
      <w:r>
        <w:rPr>
          <w:rFonts w:ascii="Calibri" w:cs="Calibri" w:eastAsia="Calibri" w:hAnsi="Calibri"/>
          <w:i/>
          <w:iCs/>
          <w:color w:val="555555"/>
          <w:sz w:val="20"/>
          <w:szCs w:val="20"/>
        </w:rPr>
        <w:t xml:space="preserve">3. Training Modules</w:t>
      </w:r>
    </w:p>
    <w:p>
      <w:pPr>
        <w:spacing w:after="100" w:line="264"/>
      </w:pPr>
      <w:r>
        <w:rPr>
          <w:rFonts w:ascii="Calibri" w:cs="Calibri" w:eastAsia="Calibri" w:hAnsi="Calibri"/>
          <w:color w:val="1A1A1A"/>
          <w:sz w:val="21"/>
          <w:szCs w:val="21"/>
        </w:rPr>
        <w:t xml:space="preserve">La siguiente lista representa todos los módulos de entrenamiento del Coordinador basados en el rol.</w:t>
      </w:r>
    </w:p>
    <w:p>
      <w:pPr>
        <w:spacing w:after="140" w:line="264"/>
      </w:pPr>
      <w:r>
        <w:rPr>
          <w:rFonts w:ascii="Calibri" w:cs="Calibri" w:eastAsia="Calibri" w:hAnsi="Calibri"/>
          <w:i/>
          <w:iCs/>
          <w:color w:val="555555"/>
          <w:sz w:val="19"/>
          <w:szCs w:val="19"/>
        </w:rPr>
        <w:t xml:space="preserve">The following list represents all Coordinator role-based training modules.</w:t>
      </w:r>
    </w:p>
    <w:p>
      <w:pPr>
        <w:pStyle w:val="Heading2"/>
        <w:spacing w:after="20" w:before="220"/>
      </w:pPr>
      <w:r>
        <w:rPr>
          <w:rFonts w:ascii="Calibri" w:cs="Calibri" w:eastAsia="Calibri" w:hAnsi="Calibri"/>
          <w:b/>
          <w:bCs/>
          <w:color w:val="2B3A67"/>
          <w:sz w:val="24"/>
          <w:szCs w:val="24"/>
        </w:rPr>
        <w:t xml:space="preserve">3.1 Módulos Específicos del Coordinador</w:t>
      </w:r>
    </w:p>
    <w:p>
      <w:pPr>
        <w:spacing w:after="110"/>
      </w:pPr>
      <w:r>
        <w:rPr>
          <w:rFonts w:ascii="Calibri" w:cs="Calibri" w:eastAsia="Calibri" w:hAnsi="Calibri"/>
          <w:i/>
          <w:iCs/>
          <w:color w:val="555555"/>
          <w:sz w:val="18"/>
          <w:szCs w:val="18"/>
        </w:rPr>
        <w:t xml:space="preserve">3.1 Coordinator Specific Modules</w:t>
      </w:r>
    </w:p>
    <w:p>
      <w:pPr>
        <w:pStyle w:val="ListParagraph"/>
        <w:numPr>
          <w:ilvl w:val="0"/>
          <w:numId w:val="2"/>
        </w:numPr>
        <w:spacing w:after="40" w:line="264"/>
      </w:pPr>
      <w:r>
        <w:rPr>
          <w:rFonts w:ascii="Calibri" w:cs="Calibri" w:eastAsia="Calibri" w:hAnsi="Calibri"/>
          <w:color w:val="1A1A1A"/>
          <w:sz w:val="21"/>
          <w:szCs w:val="21"/>
        </w:rPr>
        <w:t xml:space="preserve">Coordinator Fundamentals (Fundamentos del Coordinador)</w:t>
      </w:r>
    </w:p>
    <w:p>
      <w:pPr>
        <w:pStyle w:val="ListParagraph"/>
        <w:numPr>
          <w:ilvl w:val="0"/>
          <w:numId w:val="2"/>
        </w:numPr>
        <w:spacing w:after="40" w:line="264"/>
      </w:pPr>
      <w:r>
        <w:rPr>
          <w:rFonts w:ascii="Calibri" w:cs="Calibri" w:eastAsia="Calibri" w:hAnsi="Calibri"/>
          <w:color w:val="1A1A1A"/>
          <w:sz w:val="21"/>
          <w:szCs w:val="21"/>
        </w:rPr>
        <w:t xml:space="preserve">Administrative Coordinator (Coordinador Administrativo)</w:t>
      </w:r>
    </w:p>
    <w:p>
      <w:pPr>
        <w:pStyle w:val="ListParagraph"/>
        <w:numPr>
          <w:ilvl w:val="0"/>
          <w:numId w:val="2"/>
        </w:numPr>
        <w:spacing w:after="40" w:line="264"/>
      </w:pPr>
      <w:r>
        <w:rPr>
          <w:rFonts w:ascii="Calibri" w:cs="Calibri" w:eastAsia="Calibri" w:hAnsi="Calibri"/>
          <w:color w:val="1A1A1A"/>
          <w:sz w:val="21"/>
          <w:szCs w:val="21"/>
        </w:rPr>
        <w:t xml:space="preserve">Backroom Coordinator (Coordinador de Trastienda)</w:t>
      </w:r>
    </w:p>
    <w:p>
      <w:pPr>
        <w:pStyle w:val="ListParagraph"/>
        <w:numPr>
          <w:ilvl w:val="0"/>
          <w:numId w:val="2"/>
        </w:numPr>
        <w:spacing w:after="40" w:line="264"/>
      </w:pPr>
      <w:r>
        <w:rPr>
          <w:rFonts w:ascii="Calibri" w:cs="Calibri" w:eastAsia="Calibri" w:hAnsi="Calibri"/>
          <w:color w:val="1A1A1A"/>
          <w:sz w:val="21"/>
          <w:szCs w:val="21"/>
        </w:rPr>
        <w:t xml:space="preserve">Customer Experience Coordinator (Coordinador de Experiencia del Cliente)</w:t>
      </w:r>
    </w:p>
    <w:p>
      <w:pPr>
        <w:pStyle w:val="ListParagraph"/>
        <w:numPr>
          <w:ilvl w:val="0"/>
          <w:numId w:val="2"/>
        </w:numPr>
        <w:spacing w:after="40" w:line="264"/>
      </w:pPr>
      <w:r>
        <w:rPr>
          <w:rFonts w:ascii="Calibri" w:cs="Calibri" w:eastAsia="Calibri" w:hAnsi="Calibri"/>
          <w:color w:val="1A1A1A"/>
          <w:sz w:val="21"/>
          <w:szCs w:val="21"/>
        </w:rPr>
        <w:t xml:space="preserve">Merchandise Coordinator (Coordinador de Mercancía)</w:t>
      </w:r>
    </w:p>
    <w:p>
      <w:pPr>
        <w:pStyle w:val="ListParagraph"/>
        <w:numPr>
          <w:ilvl w:val="0"/>
          <w:numId w:val="2"/>
        </w:numPr>
        <w:spacing w:after="40" w:line="264"/>
      </w:pPr>
      <w:r>
        <w:rPr>
          <w:rFonts w:ascii="Calibri" w:cs="Calibri" w:eastAsia="Calibri" w:hAnsi="Calibri"/>
          <w:i/>
          <w:iCs/>
          <w:color w:val="555555"/>
          <w:sz w:val="19"/>
          <w:szCs w:val="19"/>
        </w:rPr>
        <w:t xml:space="preserve">Coordinator Fundamentals</w:t>
      </w:r>
    </w:p>
    <w:p>
      <w:pPr>
        <w:pStyle w:val="ListParagraph"/>
        <w:numPr>
          <w:ilvl w:val="0"/>
          <w:numId w:val="2"/>
        </w:numPr>
        <w:spacing w:after="40" w:line="264"/>
      </w:pPr>
      <w:r>
        <w:rPr>
          <w:rFonts w:ascii="Calibri" w:cs="Calibri" w:eastAsia="Calibri" w:hAnsi="Calibri"/>
          <w:i/>
          <w:iCs/>
          <w:color w:val="555555"/>
          <w:sz w:val="19"/>
          <w:szCs w:val="19"/>
        </w:rPr>
        <w:t xml:space="preserve">Administrative Coordinator</w:t>
      </w:r>
    </w:p>
    <w:p>
      <w:pPr>
        <w:pStyle w:val="ListParagraph"/>
        <w:numPr>
          <w:ilvl w:val="0"/>
          <w:numId w:val="2"/>
        </w:numPr>
        <w:spacing w:after="40" w:line="264"/>
      </w:pPr>
      <w:r>
        <w:rPr>
          <w:rFonts w:ascii="Calibri" w:cs="Calibri" w:eastAsia="Calibri" w:hAnsi="Calibri"/>
          <w:i/>
          <w:iCs/>
          <w:color w:val="555555"/>
          <w:sz w:val="19"/>
          <w:szCs w:val="19"/>
        </w:rPr>
        <w:t xml:space="preserve">Backroom Coordinator</w:t>
      </w:r>
    </w:p>
    <w:p>
      <w:pPr>
        <w:pStyle w:val="ListParagraph"/>
        <w:numPr>
          <w:ilvl w:val="0"/>
          <w:numId w:val="2"/>
        </w:numPr>
        <w:spacing w:after="40" w:line="264"/>
      </w:pPr>
      <w:r>
        <w:rPr>
          <w:rFonts w:ascii="Calibri" w:cs="Calibri" w:eastAsia="Calibri" w:hAnsi="Calibri"/>
          <w:i/>
          <w:iCs/>
          <w:color w:val="555555"/>
          <w:sz w:val="19"/>
          <w:szCs w:val="19"/>
        </w:rPr>
        <w:t xml:space="preserve">Customer Experience Coordinator</w:t>
      </w:r>
    </w:p>
    <w:p>
      <w:pPr>
        <w:pStyle w:val="ListParagraph"/>
        <w:numPr>
          <w:ilvl w:val="0"/>
          <w:numId w:val="2"/>
        </w:numPr>
        <w:spacing w:after="40" w:line="264"/>
      </w:pPr>
      <w:r>
        <w:rPr>
          <w:rFonts w:ascii="Calibri" w:cs="Calibri" w:eastAsia="Calibri" w:hAnsi="Calibri"/>
          <w:i/>
          <w:iCs/>
          <w:color w:val="555555"/>
          <w:sz w:val="19"/>
          <w:szCs w:val="19"/>
        </w:rPr>
        <w:t xml:space="preserve">Merchandise Coordinator</w:t>
      </w:r>
    </w:p>
    <w:p>
      <w:pPr>
        <w:spacing w:after="40" w:line="264"/>
      </w:pPr>
      <w:r>
        <w:rPr>
          <w:rFonts w:ascii="Calibri" w:cs="Calibri" w:eastAsia="Calibri" w:hAnsi="Calibri"/>
          <w:color w:val="1A1A1A"/>
          <w:sz w:val="8"/>
          <w:szCs w:val="8"/>
        </w:rPr>
        <w:t xml:space="preserve"> </w:t>
      </w:r>
    </w:p>
    <w:p>
      <w:pPr>
        <w:pStyle w:val="Heading2"/>
        <w:spacing w:after="20" w:before="220"/>
      </w:pPr>
      <w:r>
        <w:rPr>
          <w:rFonts w:ascii="Calibri" w:cs="Calibri" w:eastAsia="Calibri" w:hAnsi="Calibri"/>
          <w:b/>
          <w:bCs/>
          <w:color w:val="2B3A67"/>
          <w:sz w:val="24"/>
          <w:szCs w:val="24"/>
        </w:rPr>
        <w:t xml:space="preserve">3.2 Cada módulo contiene la siguiente información</w:t>
      </w:r>
    </w:p>
    <w:p>
      <w:pPr>
        <w:spacing w:after="110"/>
      </w:pPr>
      <w:r>
        <w:rPr>
          <w:rFonts w:ascii="Calibri" w:cs="Calibri" w:eastAsia="Calibri" w:hAnsi="Calibri"/>
          <w:i/>
          <w:iCs/>
          <w:color w:val="555555"/>
          <w:sz w:val="18"/>
          <w:szCs w:val="18"/>
        </w:rPr>
        <w:t xml:space="preserve">3.2 Each module contains the following information</w:t>
      </w:r>
    </w:p>
    <w:tbl>
      <w:tblPr>
        <w:tblW w:type="dxa" w:w="9360"/>
        <w:tblBorders>
          <w:top w:val="single" w:color="999999" w:sz="4"/>
          <w:left w:val="single" w:color="999999" w:sz="4"/>
          <w:bottom w:val="single" w:color="999999" w:sz="4"/>
          <w:right w:val="single" w:color="999999" w:sz="4"/>
          <w:insideH w:val="single" w:color="999999" w:sz="4"/>
          <w:insideV w:val="none" w:color="FFFFFF" w:sz="0"/>
        </w:tblBorders>
      </w:tblPr>
      <w:tblGrid>
        <w:gridCol w:w="9360"/>
      </w:tblGrid>
      <w:tr>
        <w:tc>
          <w:tcPr>
            <w:tcW w:type="dxa" w:w="9360"/>
            <w:shd w:fill="DDDDDD" w:val="clear"/>
            <w:tcMar>
              <w:top w:type="dxa" w:w="60"/>
              <w:left w:type="dxa" w:w="120"/>
              <w:bottom w:type="dxa" w:w="60"/>
              <w:right w:type="dxa" w:w="120"/>
            </w:tcMar>
          </w:tcPr>
          <w:p>
            <w:pPr>
              <w:spacing w:after="15" w:line="264"/>
            </w:pPr>
            <w:r>
              <w:rPr>
                <w:rFonts w:ascii="Calibri" w:cs="Calibri" w:eastAsia="Calibri" w:hAnsi="Calibri"/>
                <w:b/>
                <w:bCs/>
                <w:color w:val="1A1A1A"/>
                <w:sz w:val="21"/>
                <w:szCs w:val="21"/>
              </w:rPr>
              <w:t xml:space="preserve">Resources (Recursos)</w:t>
            </w:r>
          </w:p>
          <w:p>
            <w:pPr>
              <w:spacing w:after="0" w:line="264"/>
            </w:pPr>
            <w:r>
              <w:rPr>
                <w:rFonts w:ascii="Calibri" w:cs="Calibri" w:eastAsia="Calibri" w:hAnsi="Calibri"/>
                <w:i/>
                <w:iCs/>
                <w:color w:val="555555"/>
                <w:sz w:val="17"/>
                <w:szCs w:val="17"/>
              </w:rPr>
              <w:t xml:space="preserve">Resources</w:t>
            </w:r>
          </w:p>
        </w:tc>
      </w:tr>
      <w:tr>
        <w:tc>
          <w:tcPr>
            <w:tcW w:type="dxa" w:w="9360"/>
            <w:tcMar>
              <w:top w:type="dxa" w:w="90"/>
              <w:left w:type="dxa" w:w="120"/>
              <w:bottom w:type="dxa" w:w="90"/>
              <w:right w:type="dxa" w:w="120"/>
            </w:tcMar>
          </w:tcPr>
          <w:p>
            <w:pPr>
              <w:spacing w:after="50" w:line="264"/>
            </w:pPr>
            <w:r>
              <w:rPr>
                <w:rFonts w:ascii="Calibri" w:cs="Calibri" w:eastAsia="Calibri" w:hAnsi="Calibri"/>
                <w:color w:val="1A1A1A"/>
                <w:sz w:val="21"/>
                <w:szCs w:val="21"/>
              </w:rPr>
              <w:t xml:space="preserve">Materiales de referencia para el Coordinador.</w:t>
            </w:r>
          </w:p>
          <w:p>
            <w:pPr>
              <w:spacing w:after="0" w:line="264"/>
            </w:pPr>
            <w:r>
              <w:rPr>
                <w:rFonts w:ascii="Calibri" w:cs="Calibri" w:eastAsia="Calibri" w:hAnsi="Calibri"/>
                <w:i/>
                <w:iCs/>
                <w:color w:val="555555"/>
                <w:sz w:val="19"/>
                <w:szCs w:val="19"/>
              </w:rPr>
              <w:t xml:space="preserve">Reference materials for the Coordinator.</w:t>
            </w:r>
          </w:p>
        </w:tc>
      </w:tr>
    </w:tbl>
    <w:p>
      <w:pPr>
        <w:spacing w:after="0" w:line="264"/>
      </w:pPr>
      <w:r>
        <w:rPr>
          <w:rFonts w:ascii="Calibri" w:cs="Calibri" w:eastAsia="Calibri" w:hAnsi="Calibri"/>
          <w:color w:val="1A1A1A"/>
          <w:sz w:val="8"/>
          <w:szCs w:val="8"/>
        </w:rPr>
        <w:t xml:space="preserve"> </w:t>
      </w:r>
    </w:p>
    <w:tbl>
      <w:tblPr>
        <w:tblW w:type="dxa" w:w="9360"/>
        <w:tblBorders>
          <w:top w:val="single" w:color="999999" w:sz="4"/>
          <w:left w:val="single" w:color="999999" w:sz="4"/>
          <w:bottom w:val="single" w:color="999999" w:sz="4"/>
          <w:right w:val="single" w:color="999999" w:sz="4"/>
          <w:insideH w:val="single" w:color="999999" w:sz="4"/>
          <w:insideV w:val="none" w:color="FFFFFF" w:sz="0"/>
        </w:tblBorders>
      </w:tblPr>
      <w:tblGrid>
        <w:gridCol w:w="9360"/>
      </w:tblGrid>
      <w:tr>
        <w:tc>
          <w:tcPr>
            <w:tcW w:type="dxa" w:w="9360"/>
            <w:shd w:fill="DDDDDD" w:val="clear"/>
            <w:tcMar>
              <w:top w:type="dxa" w:w="60"/>
              <w:left w:type="dxa" w:w="120"/>
              <w:bottom w:type="dxa" w:w="60"/>
              <w:right w:type="dxa" w:w="120"/>
            </w:tcMar>
          </w:tcPr>
          <w:p>
            <w:pPr>
              <w:spacing w:after="15" w:line="264"/>
            </w:pPr>
            <w:r>
              <w:rPr>
                <w:rFonts w:ascii="Calibri" w:cs="Calibri" w:eastAsia="Calibri" w:hAnsi="Calibri"/>
                <w:b/>
                <w:bCs/>
                <w:color w:val="1A1A1A"/>
                <w:sz w:val="21"/>
                <w:szCs w:val="21"/>
              </w:rPr>
              <w:t xml:space="preserve">Video Spotlights (Videos destacados)</w:t>
            </w:r>
          </w:p>
          <w:p>
            <w:pPr>
              <w:spacing w:after="0" w:line="264"/>
            </w:pPr>
            <w:r>
              <w:rPr>
                <w:rFonts w:ascii="Calibri" w:cs="Calibri" w:eastAsia="Calibri" w:hAnsi="Calibri"/>
                <w:i/>
                <w:iCs/>
                <w:color w:val="555555"/>
                <w:sz w:val="17"/>
                <w:szCs w:val="17"/>
              </w:rPr>
              <w:t xml:space="preserve">Video Spotlights</w:t>
            </w:r>
          </w:p>
        </w:tc>
      </w:tr>
      <w:tr>
        <w:tc>
          <w:tcPr>
            <w:tcW w:type="dxa" w:w="9360"/>
            <w:tcMar>
              <w:top w:type="dxa" w:w="90"/>
              <w:left w:type="dxa" w:w="120"/>
              <w:bottom w:type="dxa" w:w="90"/>
              <w:right w:type="dxa" w:w="120"/>
            </w:tcMar>
          </w:tcPr>
          <w:p>
            <w:pPr>
              <w:spacing w:after="50" w:line="264"/>
            </w:pPr>
            <w:r>
              <w:rPr>
                <w:rFonts w:ascii="Calibri" w:cs="Calibri" w:eastAsia="Calibri" w:hAnsi="Calibri"/>
                <w:color w:val="1A1A1A"/>
                <w:sz w:val="21"/>
                <w:szCs w:val="21"/>
              </w:rPr>
              <w:t xml:space="preserve">Videos aplicables integrados dentro de los módulos, que proveen diálogo de seguimiento con el Coordinador.</w:t>
            </w:r>
          </w:p>
          <w:p>
            <w:pPr>
              <w:spacing w:after="0" w:line="264"/>
            </w:pPr>
            <w:r>
              <w:rPr>
                <w:rFonts w:ascii="Calibri" w:cs="Calibri" w:eastAsia="Calibri" w:hAnsi="Calibri"/>
                <w:i/>
                <w:iCs/>
                <w:color w:val="555555"/>
                <w:sz w:val="19"/>
                <w:szCs w:val="19"/>
              </w:rPr>
              <w:t xml:space="preserve">Applicable videos integrated within the modules, providing follow-up dialogue with Coordinator.</w:t>
            </w:r>
          </w:p>
        </w:tc>
      </w:tr>
    </w:tbl>
    <w:p>
      <w:pPr>
        <w:spacing w:after="0" w:line="264"/>
      </w:pPr>
      <w:r>
        <w:rPr>
          <w:rFonts w:ascii="Calibri" w:cs="Calibri" w:eastAsia="Calibri" w:hAnsi="Calibri"/>
          <w:color w:val="1A1A1A"/>
          <w:sz w:val="8"/>
          <w:szCs w:val="8"/>
        </w:rPr>
        <w:t xml:space="preserve"> </w:t>
      </w:r>
    </w:p>
    <w:tbl>
      <w:tblPr>
        <w:tblW w:type="dxa" w:w="9360"/>
        <w:tblBorders>
          <w:top w:val="single" w:color="999999" w:sz="4"/>
          <w:left w:val="single" w:color="999999" w:sz="4"/>
          <w:bottom w:val="single" w:color="999999" w:sz="4"/>
          <w:right w:val="single" w:color="999999" w:sz="4"/>
          <w:insideH w:val="single" w:color="999999" w:sz="4"/>
          <w:insideV w:val="none" w:color="FFFFFF" w:sz="0"/>
        </w:tblBorders>
      </w:tblPr>
      <w:tblGrid>
        <w:gridCol w:w="9360"/>
      </w:tblGrid>
      <w:tr>
        <w:tc>
          <w:tcPr>
            <w:tcW w:type="dxa" w:w="9360"/>
            <w:shd w:fill="DDDDDD" w:val="clear"/>
            <w:tcMar>
              <w:top w:type="dxa" w:w="60"/>
              <w:left w:type="dxa" w:w="120"/>
              <w:bottom w:type="dxa" w:w="60"/>
              <w:right w:type="dxa" w:w="120"/>
            </w:tcMar>
          </w:tcPr>
          <w:p>
            <w:pPr>
              <w:spacing w:after="15" w:line="264"/>
            </w:pPr>
            <w:r>
              <w:rPr>
                <w:rFonts w:ascii="Calibri" w:cs="Calibri" w:eastAsia="Calibri" w:hAnsi="Calibri"/>
                <w:b/>
                <w:bCs/>
                <w:color w:val="1A1A1A"/>
                <w:sz w:val="21"/>
                <w:szCs w:val="21"/>
              </w:rPr>
              <w:t xml:space="preserve">Questions (Preguntas)</w:t>
            </w:r>
          </w:p>
          <w:p>
            <w:pPr>
              <w:spacing w:after="0" w:line="264"/>
            </w:pPr>
            <w:r>
              <w:rPr>
                <w:rFonts w:ascii="Calibri" w:cs="Calibri" w:eastAsia="Calibri" w:hAnsi="Calibri"/>
                <w:i/>
                <w:iCs/>
                <w:color w:val="555555"/>
                <w:sz w:val="17"/>
                <w:szCs w:val="17"/>
              </w:rPr>
              <w:t xml:space="preserve">Questions</w:t>
            </w:r>
          </w:p>
        </w:tc>
      </w:tr>
      <w:tr>
        <w:tc>
          <w:tcPr>
            <w:tcW w:type="dxa" w:w="9360"/>
            <w:tcMar>
              <w:top w:type="dxa" w:w="90"/>
              <w:left w:type="dxa" w:w="120"/>
              <w:bottom w:type="dxa" w:w="90"/>
              <w:right w:type="dxa" w:w="120"/>
            </w:tcMar>
          </w:tcPr>
          <w:p>
            <w:pPr>
              <w:spacing w:after="50" w:line="264"/>
            </w:pPr>
            <w:r>
              <w:rPr>
                <w:rFonts w:ascii="Calibri" w:cs="Calibri" w:eastAsia="Calibri" w:hAnsi="Calibri"/>
                <w:color w:val="1A1A1A"/>
                <w:sz w:val="21"/>
                <w:szCs w:val="21"/>
              </w:rPr>
              <w:t xml:space="preserve">Permiten evaluar el conocimiento de procedimientos clave.</w:t>
            </w:r>
          </w:p>
          <w:p>
            <w:pPr>
              <w:spacing w:after="0" w:line="264"/>
            </w:pPr>
            <w:r>
              <w:rPr>
                <w:rFonts w:ascii="Calibri" w:cs="Calibri" w:eastAsia="Calibri" w:hAnsi="Calibri"/>
                <w:i/>
                <w:iCs/>
                <w:color w:val="555555"/>
                <w:sz w:val="19"/>
                <w:szCs w:val="19"/>
              </w:rPr>
              <w:t xml:space="preserve">Allow for assessing knowledge of key procedures.</w:t>
            </w:r>
          </w:p>
        </w:tc>
      </w:tr>
    </w:tbl>
    <w:p>
      <w:pPr>
        <w:spacing w:after="0" w:line="264"/>
      </w:pPr>
      <w:r>
        <w:rPr>
          <w:rFonts w:ascii="Calibri" w:cs="Calibri" w:eastAsia="Calibri" w:hAnsi="Calibri"/>
          <w:color w:val="1A1A1A"/>
          <w:sz w:val="8"/>
          <w:szCs w:val="8"/>
        </w:rPr>
        <w:t xml:space="preserve"> </w:t>
      </w:r>
    </w:p>
    <w:tbl>
      <w:tblPr>
        <w:tblW w:type="dxa" w:w="9360"/>
        <w:tblBorders>
          <w:top w:val="single" w:color="999999" w:sz="4"/>
          <w:left w:val="single" w:color="999999" w:sz="4"/>
          <w:bottom w:val="single" w:color="999999" w:sz="4"/>
          <w:right w:val="single" w:color="999999" w:sz="4"/>
          <w:insideH w:val="single" w:color="999999" w:sz="4"/>
          <w:insideV w:val="none" w:color="FFFFFF" w:sz="0"/>
        </w:tblBorders>
      </w:tblPr>
      <w:tblGrid>
        <w:gridCol w:w="9360"/>
      </w:tblGrid>
      <w:tr>
        <w:tc>
          <w:tcPr>
            <w:tcW w:type="dxa" w:w="9360"/>
            <w:shd w:fill="DDDDDD" w:val="clear"/>
            <w:tcMar>
              <w:top w:type="dxa" w:w="60"/>
              <w:left w:type="dxa" w:w="120"/>
              <w:bottom w:type="dxa" w:w="60"/>
              <w:right w:type="dxa" w:w="120"/>
            </w:tcMar>
          </w:tcPr>
          <w:p>
            <w:pPr>
              <w:spacing w:after="15" w:line="264"/>
            </w:pPr>
            <w:r>
              <w:rPr>
                <w:rFonts w:ascii="Calibri" w:cs="Calibri" w:eastAsia="Calibri" w:hAnsi="Calibri"/>
                <w:b/>
                <w:bCs/>
                <w:color w:val="1A1A1A"/>
                <w:sz w:val="21"/>
                <w:szCs w:val="21"/>
              </w:rPr>
              <w:t xml:space="preserve">What Would You Do Scenarios (Escenarios ‘Qué harías tú’)</w:t>
            </w:r>
          </w:p>
          <w:p>
            <w:pPr>
              <w:spacing w:after="0" w:line="264"/>
            </w:pPr>
            <w:r>
              <w:rPr>
                <w:rFonts w:ascii="Calibri" w:cs="Calibri" w:eastAsia="Calibri" w:hAnsi="Calibri"/>
                <w:i/>
                <w:iCs/>
                <w:color w:val="555555"/>
                <w:sz w:val="17"/>
                <w:szCs w:val="17"/>
              </w:rPr>
              <w:t xml:space="preserve">What Would You Do Scenarios</w:t>
            </w:r>
          </w:p>
        </w:tc>
      </w:tr>
      <w:tr>
        <w:tc>
          <w:tcPr>
            <w:tcW w:type="dxa" w:w="9360"/>
            <w:tcMar>
              <w:top w:type="dxa" w:w="90"/>
              <w:left w:type="dxa" w:w="120"/>
              <w:bottom w:type="dxa" w:w="90"/>
              <w:right w:type="dxa" w:w="120"/>
            </w:tcMar>
          </w:tcPr>
          <w:p>
            <w:pPr>
              <w:spacing w:after="50" w:line="264"/>
            </w:pPr>
            <w:r>
              <w:rPr>
                <w:rFonts w:ascii="Calibri" w:cs="Calibri" w:eastAsia="Calibri" w:hAnsi="Calibri"/>
                <w:color w:val="1A1A1A"/>
                <w:sz w:val="21"/>
                <w:szCs w:val="21"/>
              </w:rPr>
              <w:t xml:space="preserve">Permiten explorar el conocimiento situacional sobre un tema específico.</w:t>
            </w:r>
          </w:p>
          <w:p>
            <w:pPr>
              <w:spacing w:after="0" w:line="264"/>
            </w:pPr>
            <w:r>
              <w:rPr>
                <w:rFonts w:ascii="Calibri" w:cs="Calibri" w:eastAsia="Calibri" w:hAnsi="Calibri"/>
                <w:i/>
                <w:iCs/>
                <w:color w:val="555555"/>
                <w:sz w:val="19"/>
                <w:szCs w:val="19"/>
              </w:rPr>
              <w:t xml:space="preserve">Allow for exploring situational knowledge about a specific topic.</w:t>
            </w:r>
          </w:p>
        </w:tc>
      </w:tr>
    </w:tbl>
    <w:p>
      <w:pPr>
        <w:spacing w:after="0" w:line="264"/>
      </w:pPr>
      <w:r>
        <w:rPr>
          <w:rFonts w:ascii="Calibri" w:cs="Calibri" w:eastAsia="Calibri" w:hAnsi="Calibri"/>
          <w:color w:val="1A1A1A"/>
          <w:sz w:val="8"/>
          <w:szCs w:val="8"/>
        </w:rPr>
        <w:t xml:space="preserve"> </w:t>
      </w:r>
    </w:p>
    <w:p>
      <w:r>
        <w:br w:type="page"/>
      </w:r>
    </w:p>
    <w:p>
      <w:pPr>
        <w:pStyle w:val="Heading1"/>
        <w:pBdr>
          <w:bottom w:val="single" w:color="B01116" w:sz="12"/>
        </w:pBdr>
        <w:spacing w:after="40" w:before="200"/>
      </w:pPr>
      <w:r>
        <w:rPr>
          <w:rFonts w:ascii="Calibri" w:cs="Calibri" w:eastAsia="Calibri" w:hAnsi="Calibri"/>
          <w:b/>
          <w:bCs/>
          <w:color w:val="B01116"/>
          <w:sz w:val="30"/>
          <w:szCs w:val="30"/>
        </w:rPr>
        <w:t xml:space="preserve">4. Leyenda de Iconos</w:t>
      </w:r>
    </w:p>
    <w:p>
      <w:pPr>
        <w:spacing w:after="160"/>
      </w:pPr>
      <w:r>
        <w:rPr>
          <w:rFonts w:ascii="Calibri" w:cs="Calibri" w:eastAsia="Calibri" w:hAnsi="Calibri"/>
          <w:i/>
          <w:iCs/>
          <w:color w:val="555555"/>
          <w:sz w:val="20"/>
          <w:szCs w:val="20"/>
        </w:rPr>
        <w:t xml:space="preserve">4. Icon Legend</w:t>
      </w:r>
    </w:p>
    <w:tbl>
      <w:tblPr>
        <w:tblW w:type="dxa" w:w="9360"/>
        <w:tblBorders>
          <w:top w:val="single" w:color="666666" w:sz="6"/>
          <w:left w:val="single" w:color="2B3A67" w:sz="18"/>
          <w:bottom w:val="single" w:color="666666" w:sz="6"/>
          <w:right w:val="single" w:color="666666" w:sz="6"/>
          <w:insideH w:val="none" w:color="FFFFFF" w:sz="0"/>
          <w:insideV w:val="none" w:color="FFFFFF" w:sz="0"/>
        </w:tblBorders>
      </w:tblPr>
      <w:tblGrid>
        <w:gridCol w:w="9360"/>
      </w:tblGrid>
      <w:tr>
        <w:tc>
          <w:tcPr>
            <w:tcW w:type="dxa" w:w="9360"/>
            <w:shd w:fill="E8EDF2" w:val="clear"/>
            <w:tcMar>
              <w:top w:type="dxa" w:w="120"/>
              <w:left w:type="dxa" w:w="160"/>
              <w:bottom w:type="dxa" w:w="120"/>
              <w:right w:type="dxa" w:w="160"/>
            </w:tcMar>
          </w:tcPr>
          <w:p>
            <w:pPr>
              <w:spacing w:after="60" w:line="264"/>
            </w:pPr>
            <w:r>
              <w:rPr>
                <w:rFonts w:ascii="Calibri" w:cs="Calibri" w:eastAsia="Calibri" w:hAnsi="Calibri"/>
                <w:b/>
                <w:bCs/>
                <w:color w:val="1A1A1A"/>
                <w:sz w:val="20"/>
                <w:szCs w:val="20"/>
              </w:rPr>
              <w:t xml:space="preserve">ℹ  NOTA / NOTE</w:t>
            </w:r>
          </w:p>
          <w:p>
            <w:pPr>
              <w:spacing w:after="60" w:line="264"/>
            </w:pPr>
            <w:r>
              <w:rPr>
                <w:rFonts w:ascii="Calibri" w:cs="Calibri" w:eastAsia="Calibri" w:hAnsi="Calibri"/>
                <w:color w:val="1A1A1A"/>
                <w:sz w:val="21"/>
                <w:szCs w:val="21"/>
              </w:rPr>
              <w:t xml:space="preserve">El documento original presenta esta leyenda únicamente con el nombre de cada icono, sin descripción adicional. [Verificar en documento original]</w:t>
            </w:r>
          </w:p>
          <w:p>
            <w:pPr>
              <w:spacing w:after="0" w:line="264"/>
            </w:pPr>
            <w:r>
              <w:rPr>
                <w:rFonts w:ascii="Calibri" w:cs="Calibri" w:eastAsia="Calibri" w:hAnsi="Calibri"/>
                <w:i/>
                <w:iCs/>
                <w:color w:val="555555"/>
                <w:sz w:val="19"/>
                <w:szCs w:val="19"/>
              </w:rPr>
              <w:t xml:space="preserve">The original document presents this legend with the name of each icon only, with no additional description. [Verify in original document]</w:t>
            </w:r>
          </w:p>
        </w:tc>
      </w:tr>
    </w:tbl>
    <w:p>
      <w:pPr>
        <w:spacing w:after="80" w:line="264"/>
      </w:pPr>
      <w:r>
        <w:rPr>
          <w:rFonts w:ascii="Calibri" w:cs="Calibri" w:eastAsia="Calibri" w:hAnsi="Calibri"/>
          <w:color w:val="1A1A1A"/>
          <w:sz w:val="8"/>
          <w:szCs w:val="8"/>
        </w:rPr>
        <w:t xml:space="preserve"> </w:t>
      </w:r>
    </w:p>
    <w:tbl>
      <w:tblPr>
        <w:tblW w:type="dxa" w:w="9360"/>
        <w:tblBorders>
          <w:top w:val="single" w:color="999999" w:sz="4"/>
          <w:left w:val="single" w:color="999999" w:sz="4"/>
          <w:bottom w:val="single" w:color="999999" w:sz="4"/>
          <w:right w:val="single" w:color="999999" w:sz="4"/>
          <w:insideH w:val="single" w:color="999999" w:sz="4"/>
          <w:insideV w:val="single" w:color="999999" w:sz="4"/>
        </w:tblBorders>
      </w:tblPr>
      <w:tblGrid>
        <w:gridCol w:w="4680"/>
        <w:gridCol w:w="4680"/>
      </w:tblGrid>
      <w:tr>
        <w:trPr>
          <w:tblHeader/>
        </w:trPr>
        <w:tc>
          <w:tcPr>
            <w:tcW w:type="dxa" w:w="468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Icono (Español)</w:t>
            </w:r>
          </w:p>
        </w:tc>
        <w:tc>
          <w:tcPr>
            <w:tcW w:type="dxa" w:w="468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Icon (English)</w:t>
            </w:r>
          </w:p>
        </w:tc>
      </w:tr>
      <w:tr>
        <w:tc>
          <w:tcPr>
            <w:tcW w:type="dxa" w:w="468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Documentos</w:t>
            </w:r>
          </w:p>
        </w:tc>
        <w:tc>
          <w:tcPr>
            <w:tcW w:type="dxa" w:w="468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Documents</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eLearning (aprendizaje en línea)</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eLearning</w:t>
            </w:r>
          </w:p>
        </w:tc>
      </w:tr>
      <w:tr>
        <w:tc>
          <w:tcPr>
            <w:tcW w:type="dxa" w:w="468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Prueba de Habilidades</w:t>
            </w:r>
          </w:p>
        </w:tc>
        <w:tc>
          <w:tcPr>
            <w:tcW w:type="dxa" w:w="468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Skills Test</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Video</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Video</w:t>
            </w:r>
          </w:p>
        </w:tc>
      </w:tr>
      <w:tr>
        <w:tc>
          <w:tcPr>
            <w:tcW w:type="dxa" w:w="468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Centro de Comunicación</w:t>
            </w:r>
          </w:p>
        </w:tc>
        <w:tc>
          <w:tcPr>
            <w:tcW w:type="dxa" w:w="468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Communication Center</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Ayudas de Trabajo</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Job Aids</w:t>
            </w:r>
          </w:p>
        </w:tc>
      </w:tr>
      <w:tr>
        <w:tc>
          <w:tcPr>
            <w:tcW w:type="dxa" w:w="468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Correo electrónico</w:t>
            </w:r>
          </w:p>
        </w:tc>
        <w:tc>
          <w:tcPr>
            <w:tcW w:type="dxa" w:w="468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Email</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Reflexis</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Reflexis</w:t>
            </w:r>
          </w:p>
        </w:tc>
      </w:tr>
    </w:tbl>
    <w:p>
      <w:pPr>
        <w:spacing w:after="100" w:line="264"/>
      </w:pPr>
      <w:r>
        <w:rPr>
          <w:rFonts w:ascii="Calibri" w:cs="Calibri" w:eastAsia="Calibri" w:hAnsi="Calibri"/>
          <w:color w:val="1A1A1A"/>
          <w:sz w:val="8"/>
          <w:szCs w:val="8"/>
        </w:rPr>
        <w:t xml:space="preserve"> </w:t>
      </w:r>
    </w:p>
    <w:p>
      <w:r>
        <w:br w:type="page"/>
      </w:r>
    </w:p>
    <w:p>
      <w:pPr>
        <w:pStyle w:val="Heading1"/>
        <w:pBdr>
          <w:bottom w:val="single" w:color="B01116" w:sz="12"/>
        </w:pBdr>
        <w:spacing w:after="40" w:before="200"/>
      </w:pPr>
      <w:r>
        <w:rPr>
          <w:rFonts w:ascii="Calibri" w:cs="Calibri" w:eastAsia="Calibri" w:hAnsi="Calibri"/>
          <w:b/>
          <w:bCs/>
          <w:color w:val="B01116"/>
          <w:sz w:val="30"/>
          <w:szCs w:val="30"/>
        </w:rPr>
        <w:t xml:space="preserve">5. Entrenador / Mentor (Trainer / Mentor)</w:t>
      </w:r>
    </w:p>
    <w:p>
      <w:pPr>
        <w:spacing w:after="160"/>
      </w:pPr>
      <w:r>
        <w:rPr>
          <w:rFonts w:ascii="Calibri" w:cs="Calibri" w:eastAsia="Calibri" w:hAnsi="Calibri"/>
          <w:i/>
          <w:iCs/>
          <w:color w:val="555555"/>
          <w:sz w:val="20"/>
          <w:szCs w:val="20"/>
        </w:rPr>
        <w:t xml:space="preserve">5. Trainer / Mentor</w:t>
      </w:r>
    </w:p>
    <w:p>
      <w:pPr>
        <w:spacing w:after="100" w:line="264"/>
      </w:pPr>
      <w:r>
        <w:rPr>
          <w:rFonts w:ascii="Calibri" w:cs="Calibri" w:eastAsia="Calibri" w:hAnsi="Calibri"/>
          <w:color w:val="1A1A1A"/>
          <w:sz w:val="21"/>
          <w:szCs w:val="21"/>
        </w:rPr>
        <w:t xml:space="preserve">Se recomienda que todos los trainers / mentors sean un nivel superior a la posición que se está entrenando, o un Experto en la Materia (Subject Matter Expert, SME) en un tema dado; por ejemplo, los Assistant Managers entrenan a los Coordinadores, y los Coordinadores entrenan a los Associates.</w:t>
      </w:r>
    </w:p>
    <w:p>
      <w:pPr>
        <w:spacing w:after="140" w:line="264"/>
      </w:pPr>
      <w:r>
        <w:rPr>
          <w:rFonts w:ascii="Calibri" w:cs="Calibri" w:eastAsia="Calibri" w:hAnsi="Calibri"/>
          <w:i/>
          <w:iCs/>
          <w:color w:val="555555"/>
          <w:sz w:val="19"/>
          <w:szCs w:val="19"/>
        </w:rPr>
        <w:t xml:space="preserve">It’s recommended that all trainers / mentors be one level higher than the current position being trained or a Subject Matter Expert (SME) on a given topic; for example, Assistant Managers train Coordinators, Coordinators train Associates.</w:t>
      </w:r>
    </w:p>
    <w:p>
      <w:pPr>
        <w:spacing w:after="100" w:line="264"/>
      </w:pPr>
      <w:r>
        <w:rPr>
          <w:rFonts w:ascii="Calibri" w:cs="Calibri" w:eastAsia="Calibri" w:hAnsi="Calibri"/>
          <w:color w:val="1A1A1A"/>
          <w:sz w:val="21"/>
          <w:szCs w:val="21"/>
        </w:rPr>
        <w:t xml:space="preserve">El trainer / mentor debe dominar todos los estándares de experiencia del cliente, los estándares operativos y los Best Methods. El trainer / mentor debe familiarizarse con todos los materiales de referencia listados dentro de un tema antes de discutir y demostrar ese tema. Se fomenta el storytelling (narración de historias) y los escenarios de la vida real para dar vida al entrenamiento.</w:t>
      </w:r>
    </w:p>
    <w:p>
      <w:pPr>
        <w:spacing w:after="140" w:line="264"/>
      </w:pPr>
      <w:r>
        <w:rPr>
          <w:rFonts w:ascii="Calibri" w:cs="Calibri" w:eastAsia="Calibri" w:hAnsi="Calibri"/>
          <w:i/>
          <w:iCs/>
          <w:color w:val="555555"/>
          <w:sz w:val="19"/>
          <w:szCs w:val="19"/>
        </w:rPr>
        <w:t xml:space="preserve">Trainer / mentor should be well-versed in all customer experience standards, operational standards, and Best Methods. Trainer / mentor should familiarize themselves with all reference materials listed within a topic prior to discussing and demonstrating that topic. Storytelling and real life scenarios are encouraged in order to bring training to life.</w:t>
      </w:r>
    </w:p>
    <w:tbl>
      <w:tblPr>
        <w:tblW w:type="dxa" w:w="9360"/>
        <w:tblBorders>
          <w:top w:val="single" w:color="666666" w:sz="6"/>
          <w:left w:val="single" w:color="B01116" w:sz="18"/>
          <w:bottom w:val="single" w:color="666666" w:sz="6"/>
          <w:right w:val="single" w:color="666666" w:sz="6"/>
          <w:insideH w:val="none" w:color="FFFFFF" w:sz="0"/>
          <w:insideV w:val="none" w:color="FFFFFF" w:sz="0"/>
        </w:tblBorders>
      </w:tblPr>
      <w:tblGrid>
        <w:gridCol w:w="9360"/>
      </w:tblGrid>
      <w:tr>
        <w:tc>
          <w:tcPr>
            <w:tcW w:type="dxa" w:w="9360"/>
            <w:shd w:fill="F2E3E3" w:val="clear"/>
            <w:tcMar>
              <w:top w:type="dxa" w:w="120"/>
              <w:left w:type="dxa" w:w="160"/>
              <w:bottom w:type="dxa" w:w="120"/>
              <w:right w:type="dxa" w:w="160"/>
            </w:tcMar>
          </w:tcPr>
          <w:p>
            <w:pPr>
              <w:spacing w:after="60" w:line="264"/>
            </w:pPr>
            <w:r>
              <w:rPr>
                <w:rFonts w:ascii="Calibri" w:cs="Calibri" w:eastAsia="Calibri" w:hAnsi="Calibri"/>
                <w:b/>
                <w:bCs/>
                <w:color w:val="1A1A1A"/>
                <w:sz w:val="20"/>
                <w:szCs w:val="20"/>
              </w:rPr>
              <w:t xml:space="preserve">⚠  ADVERTENCIA / WARNING</w:t>
            </w:r>
          </w:p>
          <w:p>
            <w:pPr>
              <w:spacing w:after="60" w:line="264"/>
            </w:pPr>
            <w:r>
              <w:rPr>
                <w:rFonts w:ascii="Calibri" w:cs="Calibri" w:eastAsia="Calibri" w:hAnsi="Calibri"/>
                <w:color w:val="1A1A1A"/>
                <w:sz w:val="21"/>
                <w:szCs w:val="21"/>
              </w:rPr>
              <w:t xml:space="preserve">Es crítico que se programe la cantidad adecuada de tiempo para planificar y entregar el entrenamiento.</w:t>
            </w:r>
          </w:p>
          <w:p>
            <w:pPr>
              <w:spacing w:after="0" w:line="264"/>
            </w:pPr>
            <w:r>
              <w:rPr>
                <w:rFonts w:ascii="Calibri" w:cs="Calibri" w:eastAsia="Calibri" w:hAnsi="Calibri"/>
                <w:i/>
                <w:iCs/>
                <w:color w:val="555555"/>
                <w:sz w:val="19"/>
                <w:szCs w:val="19"/>
              </w:rPr>
              <w:t xml:space="preserve">It is critical that the adequate amount of time is scheduled for planning and delivering training.</w:t>
            </w:r>
          </w:p>
        </w:tc>
      </w:tr>
    </w:tbl>
    <w:p>
      <w:pPr>
        <w:spacing w:after="80" w:line="264"/>
      </w:pPr>
      <w:r>
        <w:rPr>
          <w:rFonts w:ascii="Calibri" w:cs="Calibri" w:eastAsia="Calibri" w:hAnsi="Calibri"/>
          <w:color w:val="1A1A1A"/>
          <w:sz w:val="8"/>
          <w:szCs w:val="8"/>
        </w:rPr>
        <w:t xml:space="preserve"> </w:t>
      </w:r>
    </w:p>
    <w:p>
      <w:r>
        <w:br w:type="page"/>
      </w:r>
    </w:p>
    <w:p>
      <w:pPr>
        <w:pStyle w:val="Heading1"/>
        <w:pBdr>
          <w:bottom w:val="single" w:color="B01116" w:sz="12"/>
        </w:pBdr>
        <w:spacing w:after="40" w:before="200"/>
      </w:pPr>
      <w:r>
        <w:rPr>
          <w:rFonts w:ascii="Calibri" w:cs="Calibri" w:eastAsia="Calibri" w:hAnsi="Calibri"/>
          <w:b/>
          <w:bCs/>
          <w:color w:val="B01116"/>
          <w:sz w:val="30"/>
          <w:szCs w:val="30"/>
        </w:rPr>
        <w:t xml:space="preserve">6. Proceso de Entrenamiento</w:t>
      </w:r>
    </w:p>
    <w:p>
      <w:pPr>
        <w:spacing w:after="160"/>
      </w:pPr>
      <w:r>
        <w:rPr>
          <w:rFonts w:ascii="Calibri" w:cs="Calibri" w:eastAsia="Calibri" w:hAnsi="Calibri"/>
          <w:i/>
          <w:iCs/>
          <w:color w:val="555555"/>
          <w:sz w:val="20"/>
          <w:szCs w:val="20"/>
        </w:rPr>
        <w:t xml:space="preserve">6. Training Process</w:t>
      </w:r>
    </w:p>
    <w:p>
      <w:pPr>
        <w:spacing w:after="100" w:line="264"/>
      </w:pPr>
      <w:r>
        <w:rPr>
          <w:rFonts w:ascii="Calibri" w:cs="Calibri" w:eastAsia="Calibri" w:hAnsi="Calibri"/>
          <w:color w:val="1A1A1A"/>
          <w:sz w:val="21"/>
          <w:szCs w:val="21"/>
        </w:rPr>
        <w:t xml:space="preserve">Los primeros días, semanas y meses de un nuevo empleo o de la transición a un nuevo rol marcan el tono y las expectativas. Es imperativo que los nuevos Coordinadores reciban un enfoque de entrenamiento detallado, reforzando los comportamientos correctos necesarios para cumplir con todos los estándares de experiencia del cliente y operativos.</w:t>
      </w:r>
    </w:p>
    <w:p>
      <w:pPr>
        <w:spacing w:after="140" w:line="264"/>
      </w:pPr>
      <w:r>
        <w:rPr>
          <w:rFonts w:ascii="Calibri" w:cs="Calibri" w:eastAsia="Calibri" w:hAnsi="Calibri"/>
          <w:i/>
          <w:iCs/>
          <w:color w:val="555555"/>
          <w:sz w:val="19"/>
          <w:szCs w:val="19"/>
        </w:rPr>
        <w:t xml:space="preserve">The first days, weeks, and months of new employment or transitioning to a new role set the tone and expectations. It’s imperative that new Coordinators are provided with a detailed training approach, enforcing the correct behaviors needed to deliver against all customer experience and operational standards.</w:t>
      </w:r>
    </w:p>
    <w:p>
      <w:pPr>
        <w:pStyle w:val="Heading2"/>
        <w:spacing w:after="20" w:before="220"/>
      </w:pPr>
      <w:r>
        <w:rPr>
          <w:rFonts w:ascii="Calibri" w:cs="Calibri" w:eastAsia="Calibri" w:hAnsi="Calibri"/>
          <w:b/>
          <w:bCs/>
          <w:color w:val="2B3A67"/>
          <w:sz w:val="24"/>
          <w:szCs w:val="24"/>
        </w:rPr>
        <w:t xml:space="preserve">6.1 Pasos del Proceso de Entrenamiento</w:t>
      </w:r>
    </w:p>
    <w:p>
      <w:pPr>
        <w:spacing w:after="110"/>
      </w:pPr>
      <w:r>
        <w:rPr>
          <w:rFonts w:ascii="Calibri" w:cs="Calibri" w:eastAsia="Calibri" w:hAnsi="Calibri"/>
          <w:i/>
          <w:iCs/>
          <w:color w:val="555555"/>
          <w:sz w:val="18"/>
          <w:szCs w:val="18"/>
        </w:rPr>
        <w:t xml:space="preserve">6.1 Training Process Steps</w:t>
      </w:r>
    </w:p>
    <w:tbl>
      <w:tblPr>
        <w:tblW w:type="dxa" w:w="9360"/>
        <w:tblBorders>
          <w:top w:val="single" w:color="999999" w:sz="4"/>
          <w:left w:val="single" w:color="999999" w:sz="4"/>
          <w:bottom w:val="single" w:color="999999" w:sz="4"/>
          <w:right w:val="single" w:color="999999" w:sz="4"/>
          <w:insideH w:val="single" w:color="999999" w:sz="4"/>
          <w:insideV w:val="single" w:color="999999" w:sz="4"/>
        </w:tblBorders>
      </w:tblPr>
      <w:tblGrid>
        <w:gridCol w:w="800"/>
        <w:gridCol w:w="8560"/>
      </w:tblGrid>
      <w:tr>
        <w:tc>
          <w:tcPr>
            <w:tcW w:type="dxa" w:w="800"/>
            <w:shd w:fill="B01116" w:val="clear"/>
            <w:tcMar>
              <w:top w:type="dxa" w:w="90"/>
              <w:left w:type="dxa" w:w="60"/>
              <w:bottom w:type="dxa" w:w="90"/>
              <w:right w:type="dxa" w:w="60"/>
            </w:tcMar>
          </w:tcPr>
          <w:p>
            <w:pPr>
              <w:spacing w:after="0" w:line="264"/>
              <w:jc w:val="center"/>
            </w:pPr>
            <w:r>
              <w:rPr>
                <w:rFonts w:ascii="Calibri" w:cs="Calibri" w:eastAsia="Calibri" w:hAnsi="Calibri"/>
                <w:b/>
                <w:bCs/>
                <w:color w:val="FFFFFF"/>
                <w:sz w:val="28"/>
                <w:szCs w:val="28"/>
              </w:rPr>
              <w:t xml:space="preserve">1</w:t>
            </w:r>
          </w:p>
        </w:tc>
        <w:tc>
          <w:tcPr>
            <w:tcW w:type="dxa" w:w="8560"/>
            <w:tcMar>
              <w:top w:type="dxa" w:w="90"/>
              <w:left w:type="dxa" w:w="140"/>
              <w:bottom w:type="dxa" w:w="90"/>
              <w:right w:type="dxa" w:w="120"/>
            </w:tcMar>
          </w:tcPr>
          <w:p>
            <w:pPr>
              <w:spacing w:after="0" w:line="264"/>
            </w:pPr>
            <w:r>
              <w:rPr>
                <w:rFonts w:ascii="Calibri" w:cs="Calibri" w:eastAsia="Calibri" w:hAnsi="Calibri"/>
                <w:color w:val="1A1A1A"/>
                <w:sz w:val="21"/>
                <w:szCs w:val="21"/>
              </w:rPr>
              <w:t xml:space="preserve">El trainer / mentor provee la visión general e introduce los materiales de referencia aplicables.</w:t>
            </w:r>
          </w:p>
          <w:p>
            <w:pPr>
              <w:spacing w:after="0" w:line="264"/>
            </w:pPr>
            <w:r>
              <w:rPr>
                <w:rFonts w:ascii="Calibri" w:cs="Calibri" w:eastAsia="Calibri" w:hAnsi="Calibri"/>
                <w:i/>
                <w:iCs/>
                <w:color w:val="555555"/>
                <w:sz w:val="19"/>
                <w:szCs w:val="19"/>
              </w:rPr>
              <w:t xml:space="preserve">Trainer / mentor provides overview and introduces applicable reference materials.</w:t>
            </w:r>
          </w:p>
        </w:tc>
      </w:tr>
      <w:tr>
        <w:tc>
          <w:tcPr>
            <w:tcW w:type="dxa" w:w="800"/>
            <w:shd w:fill="B01116" w:val="clear"/>
            <w:tcMar>
              <w:top w:type="dxa" w:w="90"/>
              <w:left w:type="dxa" w:w="60"/>
              <w:bottom w:type="dxa" w:w="90"/>
              <w:right w:type="dxa" w:w="60"/>
            </w:tcMar>
          </w:tcPr>
          <w:p>
            <w:pPr>
              <w:spacing w:after="0" w:line="264"/>
              <w:jc w:val="center"/>
            </w:pPr>
            <w:r>
              <w:rPr>
                <w:rFonts w:ascii="Calibri" w:cs="Calibri" w:eastAsia="Calibri" w:hAnsi="Calibri"/>
                <w:b/>
                <w:bCs/>
                <w:color w:val="FFFFFF"/>
                <w:sz w:val="28"/>
                <w:szCs w:val="28"/>
              </w:rPr>
              <w:t xml:space="preserve">2</w:t>
            </w:r>
          </w:p>
        </w:tc>
        <w:tc>
          <w:tcPr>
            <w:tcW w:type="dxa" w:w="8560"/>
            <w:tcMar>
              <w:top w:type="dxa" w:w="90"/>
              <w:left w:type="dxa" w:w="140"/>
              <w:bottom w:type="dxa" w:w="90"/>
              <w:right w:type="dxa" w:w="120"/>
            </w:tcMar>
          </w:tcPr>
          <w:p>
            <w:pPr>
              <w:spacing w:after="60" w:line="264"/>
            </w:pPr>
            <w:r>
              <w:rPr>
                <w:rFonts w:ascii="Calibri" w:cs="Calibri" w:eastAsia="Calibri" w:hAnsi="Calibri"/>
                <w:color w:val="1A1A1A"/>
                <w:sz w:val="21"/>
                <w:szCs w:val="21"/>
              </w:rPr>
              <w:t xml:space="preserve">El trainer / mentor discute / demuestra todos los aspectos del tema de entrenamiento siguiendo la sección learn.</w:t>
            </w:r>
          </w:p>
          <w:p>
            <w:pPr>
              <w:spacing w:after="30" w:line="264"/>
              <w:ind w:left="220"/>
            </w:pPr>
            <w:r>
              <w:rPr>
                <w:rFonts w:ascii="Calibri" w:cs="Calibri" w:eastAsia="Calibri" w:hAnsi="Calibri"/>
                <w:color w:val="B01116"/>
                <w:sz w:val="16"/>
                <w:szCs w:val="16"/>
              </w:rPr>
              <w:t xml:space="preserve">▶  </w:t>
            </w:r>
            <w:r>
              <w:rPr>
                <w:rFonts w:ascii="Calibri" w:cs="Calibri" w:eastAsia="Calibri" w:hAnsi="Calibri"/>
                <w:b/>
                <w:bCs/>
                <w:color w:val="1A1A1A"/>
                <w:sz w:val="20"/>
                <w:szCs w:val="20"/>
              </w:rPr>
              <w:t xml:space="preserve">Video Spotlight</w:t>
            </w:r>
          </w:p>
          <w:p>
            <w:pPr>
              <w:spacing w:after="50" w:line="264"/>
            </w:pPr>
            <w:r>
              <w:rPr>
                <w:rFonts w:ascii="Calibri" w:cs="Calibri" w:eastAsia="Calibri" w:hAnsi="Calibri"/>
                <w:i/>
                <w:iCs/>
                <w:color w:val="555555"/>
                <w:sz w:val="19"/>
                <w:szCs w:val="19"/>
              </w:rPr>
              <w:t xml:space="preserve">Trainer / mentor discusses / demonstrates all aspects of training topic following the learn section.</w:t>
            </w:r>
          </w:p>
          <w:p>
            <w:pPr>
              <w:spacing w:after="20" w:line="264"/>
              <w:ind w:left="220"/>
            </w:pPr>
            <w:r>
              <w:rPr>
                <w:rFonts w:ascii="Calibri" w:cs="Calibri" w:eastAsia="Calibri" w:hAnsi="Calibri"/>
                <w:color w:val="555555"/>
                <w:sz w:val="16"/>
                <w:szCs w:val="16"/>
              </w:rPr>
              <w:t xml:space="preserve">▶  </w:t>
            </w:r>
            <w:r>
              <w:rPr>
                <w:rFonts w:ascii="Calibri" w:cs="Calibri" w:eastAsia="Calibri" w:hAnsi="Calibri"/>
                <w:i/>
                <w:iCs/>
                <w:color w:val="555555"/>
                <w:sz w:val="18"/>
                <w:szCs w:val="18"/>
              </w:rPr>
              <w:t xml:space="preserve">Video Spotlight</w:t>
            </w:r>
          </w:p>
        </w:tc>
      </w:tr>
      <w:tr>
        <w:tc>
          <w:tcPr>
            <w:tcW w:type="dxa" w:w="800"/>
            <w:shd w:fill="B01116" w:val="clear"/>
            <w:tcMar>
              <w:top w:type="dxa" w:w="90"/>
              <w:left w:type="dxa" w:w="60"/>
              <w:bottom w:type="dxa" w:w="90"/>
              <w:right w:type="dxa" w:w="60"/>
            </w:tcMar>
          </w:tcPr>
          <w:p>
            <w:pPr>
              <w:spacing w:after="0" w:line="264"/>
              <w:jc w:val="center"/>
            </w:pPr>
            <w:r>
              <w:rPr>
                <w:rFonts w:ascii="Calibri" w:cs="Calibri" w:eastAsia="Calibri" w:hAnsi="Calibri"/>
                <w:b/>
                <w:bCs/>
                <w:color w:val="FFFFFF"/>
                <w:sz w:val="28"/>
                <w:szCs w:val="28"/>
              </w:rPr>
              <w:t xml:space="preserve">3</w:t>
            </w:r>
          </w:p>
        </w:tc>
        <w:tc>
          <w:tcPr>
            <w:tcW w:type="dxa" w:w="8560"/>
            <w:tcMar>
              <w:top w:type="dxa" w:w="90"/>
              <w:left w:type="dxa" w:w="140"/>
              <w:bottom w:type="dxa" w:w="90"/>
              <w:right w:type="dxa" w:w="120"/>
            </w:tcMar>
          </w:tcPr>
          <w:p>
            <w:pPr>
              <w:spacing w:after="60" w:line="264"/>
            </w:pPr>
            <w:r>
              <w:rPr>
                <w:rFonts w:ascii="Calibri" w:cs="Calibri" w:eastAsia="Calibri" w:hAnsi="Calibri"/>
                <w:color w:val="1A1A1A"/>
                <w:sz w:val="21"/>
                <w:szCs w:val="21"/>
              </w:rPr>
              <w:t xml:space="preserve">El trainee (aprendiz) aplica el conocimiento a través de la sección practice.</w:t>
            </w:r>
          </w:p>
          <w:p>
            <w:pPr>
              <w:spacing w:after="30" w:line="264"/>
              <w:ind w:left="220"/>
            </w:pPr>
            <w:r>
              <w:rPr>
                <w:rFonts w:ascii="Calibri" w:cs="Calibri" w:eastAsia="Calibri" w:hAnsi="Calibri"/>
                <w:color w:val="B01116"/>
                <w:sz w:val="16"/>
                <w:szCs w:val="16"/>
              </w:rPr>
              <w:t xml:space="preserve">▶  </w:t>
            </w:r>
            <w:r>
              <w:rPr>
                <w:rFonts w:ascii="Calibri" w:cs="Calibri" w:eastAsia="Calibri" w:hAnsi="Calibri"/>
                <w:b/>
                <w:bCs/>
                <w:color w:val="1A1A1A"/>
                <w:sz w:val="20"/>
                <w:szCs w:val="20"/>
              </w:rPr>
              <w:t xml:space="preserve">Q &amp; A (Preguntas y Respuestas)</w:t>
            </w:r>
          </w:p>
          <w:p>
            <w:pPr>
              <w:spacing w:after="30" w:line="264"/>
              <w:ind w:left="220"/>
            </w:pPr>
            <w:r>
              <w:rPr>
                <w:rFonts w:ascii="Calibri" w:cs="Calibri" w:eastAsia="Calibri" w:hAnsi="Calibri"/>
                <w:color w:val="B01116"/>
                <w:sz w:val="16"/>
                <w:szCs w:val="16"/>
              </w:rPr>
              <w:t xml:space="preserve">▶  </w:t>
            </w:r>
            <w:r>
              <w:rPr>
                <w:rFonts w:ascii="Calibri" w:cs="Calibri" w:eastAsia="Calibri" w:hAnsi="Calibri"/>
                <w:b/>
                <w:bCs/>
                <w:color w:val="1A1A1A"/>
                <w:sz w:val="20"/>
                <w:szCs w:val="20"/>
              </w:rPr>
              <w:t xml:space="preserve">Escenarios ‘What Would You Do’</w:t>
            </w:r>
          </w:p>
          <w:p>
            <w:pPr>
              <w:spacing w:after="50" w:line="264"/>
            </w:pPr>
            <w:r>
              <w:rPr>
                <w:rFonts w:ascii="Calibri" w:cs="Calibri" w:eastAsia="Calibri" w:hAnsi="Calibri"/>
                <w:i/>
                <w:iCs/>
                <w:color w:val="555555"/>
                <w:sz w:val="19"/>
                <w:szCs w:val="19"/>
              </w:rPr>
              <w:t xml:space="preserve">Trainee applies knowledge through the practice section.</w:t>
            </w:r>
          </w:p>
          <w:p>
            <w:pPr>
              <w:spacing w:after="20" w:line="264"/>
              <w:ind w:left="220"/>
            </w:pPr>
            <w:r>
              <w:rPr>
                <w:rFonts w:ascii="Calibri" w:cs="Calibri" w:eastAsia="Calibri" w:hAnsi="Calibri"/>
                <w:color w:val="555555"/>
                <w:sz w:val="16"/>
                <w:szCs w:val="16"/>
              </w:rPr>
              <w:t xml:space="preserve">▶  </w:t>
            </w:r>
            <w:r>
              <w:rPr>
                <w:rFonts w:ascii="Calibri" w:cs="Calibri" w:eastAsia="Calibri" w:hAnsi="Calibri"/>
                <w:i/>
                <w:iCs/>
                <w:color w:val="555555"/>
                <w:sz w:val="18"/>
                <w:szCs w:val="18"/>
              </w:rPr>
              <w:t xml:space="preserve">Q &amp; A</w:t>
            </w:r>
          </w:p>
          <w:p>
            <w:pPr>
              <w:spacing w:after="20" w:line="264"/>
              <w:ind w:left="220"/>
            </w:pPr>
            <w:r>
              <w:rPr>
                <w:rFonts w:ascii="Calibri" w:cs="Calibri" w:eastAsia="Calibri" w:hAnsi="Calibri"/>
                <w:color w:val="555555"/>
                <w:sz w:val="16"/>
                <w:szCs w:val="16"/>
              </w:rPr>
              <w:t xml:space="preserve">▶  </w:t>
            </w:r>
            <w:r>
              <w:rPr>
                <w:rFonts w:ascii="Calibri" w:cs="Calibri" w:eastAsia="Calibri" w:hAnsi="Calibri"/>
                <w:i/>
                <w:iCs/>
                <w:color w:val="555555"/>
                <w:sz w:val="18"/>
                <w:szCs w:val="18"/>
              </w:rPr>
              <w:t xml:space="preserve">‘What Would You Do’ Scenarios</w:t>
            </w:r>
          </w:p>
        </w:tc>
      </w:tr>
      <w:tr>
        <w:tc>
          <w:tcPr>
            <w:tcW w:type="dxa" w:w="800"/>
            <w:shd w:fill="B01116" w:val="clear"/>
            <w:tcMar>
              <w:top w:type="dxa" w:w="90"/>
              <w:left w:type="dxa" w:w="60"/>
              <w:bottom w:type="dxa" w:w="90"/>
              <w:right w:type="dxa" w:w="60"/>
            </w:tcMar>
          </w:tcPr>
          <w:p>
            <w:pPr>
              <w:spacing w:after="0" w:line="264"/>
              <w:jc w:val="center"/>
            </w:pPr>
            <w:r>
              <w:rPr>
                <w:rFonts w:ascii="Calibri" w:cs="Calibri" w:eastAsia="Calibri" w:hAnsi="Calibri"/>
                <w:b/>
                <w:bCs/>
                <w:color w:val="FFFFFF"/>
                <w:sz w:val="28"/>
                <w:szCs w:val="28"/>
              </w:rPr>
              <w:t xml:space="preserve">4</w:t>
            </w:r>
          </w:p>
        </w:tc>
        <w:tc>
          <w:tcPr>
            <w:tcW w:type="dxa" w:w="8560"/>
            <w:tcMar>
              <w:top w:type="dxa" w:w="90"/>
              <w:left w:type="dxa" w:w="140"/>
              <w:bottom w:type="dxa" w:w="90"/>
              <w:right w:type="dxa" w:w="120"/>
            </w:tcMar>
          </w:tcPr>
          <w:p>
            <w:pPr>
              <w:spacing w:after="0" w:line="264"/>
            </w:pPr>
            <w:r>
              <w:rPr>
                <w:rFonts w:ascii="Calibri" w:cs="Calibri" w:eastAsia="Calibri" w:hAnsi="Calibri"/>
                <w:color w:val="1A1A1A"/>
                <w:sz w:val="21"/>
                <w:szCs w:val="21"/>
              </w:rPr>
              <w:t xml:space="preserve">El trainer / mentor y el trainee continúan revisando las secciones learn y practice hasta que el trainee sea competente en todas las funciones.</w:t>
            </w:r>
          </w:p>
          <w:p>
            <w:pPr>
              <w:spacing w:after="0" w:line="264"/>
            </w:pPr>
            <w:r>
              <w:rPr>
                <w:rFonts w:ascii="Calibri" w:cs="Calibri" w:eastAsia="Calibri" w:hAnsi="Calibri"/>
                <w:i/>
                <w:iCs/>
                <w:color w:val="555555"/>
                <w:sz w:val="19"/>
                <w:szCs w:val="19"/>
              </w:rPr>
              <w:t xml:space="preserve">Trainer / mentor and trainee continue to review the learn and practice sections until trainee is proficient in all duties.</w:t>
            </w:r>
          </w:p>
        </w:tc>
      </w:tr>
      <w:tr>
        <w:tc>
          <w:tcPr>
            <w:tcW w:type="dxa" w:w="800"/>
            <w:shd w:fill="B01116" w:val="clear"/>
            <w:tcMar>
              <w:top w:type="dxa" w:w="90"/>
              <w:left w:type="dxa" w:w="60"/>
              <w:bottom w:type="dxa" w:w="90"/>
              <w:right w:type="dxa" w:w="60"/>
            </w:tcMar>
          </w:tcPr>
          <w:p>
            <w:pPr>
              <w:spacing w:after="0" w:line="264"/>
              <w:jc w:val="center"/>
            </w:pPr>
            <w:r>
              <w:rPr>
                <w:rFonts w:ascii="Calibri" w:cs="Calibri" w:eastAsia="Calibri" w:hAnsi="Calibri"/>
                <w:b/>
                <w:bCs/>
                <w:color w:val="FFFFFF"/>
                <w:sz w:val="28"/>
                <w:szCs w:val="28"/>
              </w:rPr>
              <w:t xml:space="preserve">5</w:t>
            </w:r>
          </w:p>
        </w:tc>
        <w:tc>
          <w:tcPr>
            <w:tcW w:type="dxa" w:w="8560"/>
            <w:tcMar>
              <w:top w:type="dxa" w:w="90"/>
              <w:left w:type="dxa" w:w="140"/>
              <w:bottom w:type="dxa" w:w="90"/>
              <w:right w:type="dxa" w:w="120"/>
            </w:tcMar>
          </w:tcPr>
          <w:p>
            <w:pPr>
              <w:spacing w:after="0" w:line="264"/>
            </w:pPr>
            <w:r>
              <w:rPr>
                <w:rFonts w:ascii="Calibri" w:cs="Calibri" w:eastAsia="Calibri" w:hAnsi="Calibri"/>
                <w:color w:val="1A1A1A"/>
                <w:sz w:val="21"/>
                <w:szCs w:val="21"/>
              </w:rPr>
              <w:t xml:space="preserve">El trainer / mentor y el trainee reconocen la finalización del tema usando el Training Checklist (Lista de Verificación de Entrenamiento).</w:t>
            </w:r>
          </w:p>
          <w:p>
            <w:pPr>
              <w:spacing w:after="0" w:line="264"/>
            </w:pPr>
            <w:r>
              <w:rPr>
                <w:rFonts w:ascii="Calibri" w:cs="Calibri" w:eastAsia="Calibri" w:hAnsi="Calibri"/>
                <w:i/>
                <w:iCs/>
                <w:color w:val="555555"/>
                <w:sz w:val="19"/>
                <w:szCs w:val="19"/>
              </w:rPr>
              <w:t xml:space="preserve">Trainer / mentor and trainee acknowledge topic completion using the Training Checklist.</w:t>
            </w:r>
          </w:p>
        </w:tc>
      </w:tr>
      <w:tr>
        <w:tc>
          <w:tcPr>
            <w:tcW w:type="dxa" w:w="800"/>
            <w:shd w:fill="B01116" w:val="clear"/>
            <w:tcMar>
              <w:top w:type="dxa" w:w="90"/>
              <w:left w:type="dxa" w:w="60"/>
              <w:bottom w:type="dxa" w:w="90"/>
              <w:right w:type="dxa" w:w="60"/>
            </w:tcMar>
          </w:tcPr>
          <w:p>
            <w:pPr>
              <w:spacing w:after="0" w:line="264"/>
              <w:jc w:val="center"/>
            </w:pPr>
            <w:r>
              <w:rPr>
                <w:rFonts w:ascii="Calibri" w:cs="Calibri" w:eastAsia="Calibri" w:hAnsi="Calibri"/>
                <w:b/>
                <w:bCs/>
                <w:color w:val="FFFFFF"/>
                <w:sz w:val="28"/>
                <w:szCs w:val="28"/>
              </w:rPr>
              <w:t xml:space="preserve">6</w:t>
            </w:r>
          </w:p>
        </w:tc>
        <w:tc>
          <w:tcPr>
            <w:tcW w:type="dxa" w:w="8560"/>
            <w:tcMar>
              <w:top w:type="dxa" w:w="90"/>
              <w:left w:type="dxa" w:w="140"/>
              <w:bottom w:type="dxa" w:w="90"/>
              <w:right w:type="dxa" w:w="120"/>
            </w:tcMar>
          </w:tcPr>
          <w:p>
            <w:pPr>
              <w:spacing w:after="0" w:line="264"/>
            </w:pPr>
            <w:r>
              <w:rPr>
                <w:rFonts w:ascii="Calibri" w:cs="Calibri" w:eastAsia="Calibri" w:hAnsi="Calibri"/>
                <w:color w:val="1A1A1A"/>
                <w:sz w:val="21"/>
                <w:szCs w:val="21"/>
              </w:rPr>
              <w:t xml:space="preserve">El trainee completa las Skills Tests (Pruebas de Habilidades) aplicables que certifican la competencia en el tema.</w:t>
            </w:r>
          </w:p>
          <w:p>
            <w:pPr>
              <w:spacing w:after="0" w:line="264"/>
            </w:pPr>
            <w:r>
              <w:rPr>
                <w:rFonts w:ascii="Calibri" w:cs="Calibri" w:eastAsia="Calibri" w:hAnsi="Calibri"/>
                <w:i/>
                <w:iCs/>
                <w:color w:val="555555"/>
                <w:sz w:val="19"/>
                <w:szCs w:val="19"/>
              </w:rPr>
              <w:t xml:space="preserve">Trainee completes applicable Skills Tests signifying topic proficiency.</w:t>
            </w:r>
          </w:p>
        </w:tc>
      </w:tr>
      <w:tr>
        <w:tc>
          <w:tcPr>
            <w:tcW w:type="dxa" w:w="800"/>
            <w:shd w:fill="B01116" w:val="clear"/>
            <w:tcMar>
              <w:top w:type="dxa" w:w="90"/>
              <w:left w:type="dxa" w:w="60"/>
              <w:bottom w:type="dxa" w:w="90"/>
              <w:right w:type="dxa" w:w="60"/>
            </w:tcMar>
          </w:tcPr>
          <w:p>
            <w:pPr>
              <w:spacing w:after="0" w:line="264"/>
              <w:jc w:val="center"/>
            </w:pPr>
            <w:r>
              <w:rPr>
                <w:rFonts w:ascii="Calibri" w:cs="Calibri" w:eastAsia="Calibri" w:hAnsi="Calibri"/>
                <w:b/>
                <w:bCs/>
                <w:color w:val="FFFFFF"/>
                <w:sz w:val="28"/>
                <w:szCs w:val="28"/>
              </w:rPr>
              <w:t xml:space="preserve">7</w:t>
            </w:r>
          </w:p>
        </w:tc>
        <w:tc>
          <w:tcPr>
            <w:tcW w:type="dxa" w:w="8560"/>
            <w:tcMar>
              <w:top w:type="dxa" w:w="90"/>
              <w:left w:type="dxa" w:w="140"/>
              <w:bottom w:type="dxa" w:w="90"/>
              <w:right w:type="dxa" w:w="120"/>
            </w:tcMar>
          </w:tcPr>
          <w:p>
            <w:pPr>
              <w:spacing w:after="60" w:line="264"/>
            </w:pPr>
            <w:r>
              <w:rPr>
                <w:rFonts w:ascii="Calibri" w:cs="Calibri" w:eastAsia="Calibri" w:hAnsi="Calibri"/>
                <w:color w:val="1A1A1A"/>
                <w:sz w:val="21"/>
                <w:szCs w:val="21"/>
              </w:rPr>
              <w:t xml:space="preserve">El Assistant / Store Manager conduce la evaluación sobre la comprensión y la capacidad de desempeñar todos los temas con el Coordinador.</w:t>
            </w:r>
          </w:p>
          <w:p>
            <w:pPr>
              <w:spacing w:after="30" w:line="264"/>
              <w:ind w:left="220"/>
            </w:pPr>
            <w:r>
              <w:rPr>
                <w:rFonts w:ascii="Calibri" w:cs="Calibri" w:eastAsia="Calibri" w:hAnsi="Calibri"/>
                <w:color w:val="B01116"/>
                <w:sz w:val="16"/>
                <w:szCs w:val="16"/>
              </w:rPr>
              <w:t xml:space="preserve">▶  </w:t>
            </w:r>
            <w:r>
              <w:rPr>
                <w:rFonts w:ascii="Calibri" w:cs="Calibri" w:eastAsia="Calibri" w:hAnsi="Calibri"/>
                <w:b/>
                <w:bCs/>
                <w:color w:val="1A1A1A"/>
                <w:sz w:val="20"/>
                <w:szCs w:val="20"/>
              </w:rPr>
              <w:t xml:space="preserve">Coordinator Skills Assessment</w:t>
            </w:r>
          </w:p>
          <w:p>
            <w:pPr>
              <w:spacing w:after="50" w:line="264"/>
            </w:pPr>
            <w:r>
              <w:rPr>
                <w:rFonts w:ascii="Calibri" w:cs="Calibri" w:eastAsia="Calibri" w:hAnsi="Calibri"/>
                <w:i/>
                <w:iCs/>
                <w:color w:val="555555"/>
                <w:sz w:val="19"/>
                <w:szCs w:val="19"/>
              </w:rPr>
              <w:t xml:space="preserve">Assistant / Store Manager conducts assessment on comprehension and ability to perform all topics with the Coordinator.</w:t>
            </w:r>
          </w:p>
          <w:p>
            <w:pPr>
              <w:spacing w:after="20" w:line="264"/>
              <w:ind w:left="220"/>
            </w:pPr>
            <w:r>
              <w:rPr>
                <w:rFonts w:ascii="Calibri" w:cs="Calibri" w:eastAsia="Calibri" w:hAnsi="Calibri"/>
                <w:color w:val="555555"/>
                <w:sz w:val="16"/>
                <w:szCs w:val="16"/>
              </w:rPr>
              <w:t xml:space="preserve">▶  </w:t>
            </w:r>
            <w:r>
              <w:rPr>
                <w:rFonts w:ascii="Calibri" w:cs="Calibri" w:eastAsia="Calibri" w:hAnsi="Calibri"/>
                <w:i/>
                <w:iCs/>
                <w:color w:val="555555"/>
                <w:sz w:val="18"/>
                <w:szCs w:val="18"/>
              </w:rPr>
              <w:t xml:space="preserve">Coordinator Skills Assessment</w:t>
            </w:r>
          </w:p>
        </w:tc>
      </w:tr>
    </w:tbl>
    <w:p>
      <w:pPr>
        <w:spacing w:after="100" w:line="264"/>
      </w:pPr>
      <w:r>
        <w:rPr>
          <w:rFonts w:ascii="Calibri" w:cs="Calibri" w:eastAsia="Calibri" w:hAnsi="Calibri"/>
          <w:color w:val="1A1A1A"/>
          <w:sz w:val="8"/>
          <w:szCs w:val="8"/>
        </w:rPr>
        <w:t xml:space="preserve"> </w:t>
      </w:r>
    </w:p>
    <w:p>
      <w:pPr>
        <w:pStyle w:val="Heading2"/>
        <w:spacing w:after="20" w:before="220"/>
      </w:pPr>
      <w:r>
        <w:rPr>
          <w:rFonts w:ascii="Calibri" w:cs="Calibri" w:eastAsia="Calibri" w:hAnsi="Calibri"/>
          <w:b/>
          <w:bCs/>
          <w:color w:val="2B3A67"/>
          <w:sz w:val="24"/>
          <w:szCs w:val="24"/>
        </w:rPr>
        <w:t xml:space="preserve">6.2 Checklist del proceso</w:t>
      </w:r>
    </w:p>
    <w:p>
      <w:pPr>
        <w:spacing w:after="110"/>
      </w:pPr>
      <w:r>
        <w:rPr>
          <w:rFonts w:ascii="Calibri" w:cs="Calibri" w:eastAsia="Calibri" w:hAnsi="Calibri"/>
          <w:i/>
          <w:iCs/>
          <w:color w:val="555555"/>
          <w:sz w:val="18"/>
          <w:szCs w:val="18"/>
        </w:rPr>
        <w:t xml:space="preserve">6.2 Process checklist</w:t>
      </w:r>
    </w:p>
    <w:p>
      <w:pPr>
        <w:spacing w:after="50" w:line="264"/>
        <w:ind w:left="340" w:hanging="340"/>
      </w:pPr>
      <w:r>
        <w:rPr>
          <w:rFonts w:ascii="Calibri" w:cs="Calibri" w:eastAsia="Calibri" w:hAnsi="Calibri"/>
          <w:color w:val="1A1A1A"/>
          <w:sz w:val="22"/>
          <w:szCs w:val="22"/>
        </w:rPr>
        <w:t xml:space="preserve">☐  </w:t>
      </w:r>
      <w:r>
        <w:rPr>
          <w:rFonts w:ascii="Calibri" w:cs="Calibri" w:eastAsia="Calibri" w:hAnsi="Calibri"/>
          <w:color w:val="1A1A1A"/>
          <w:sz w:val="21"/>
          <w:szCs w:val="21"/>
        </w:rPr>
        <w:t xml:space="preserve">Entregué la visión general e introduje los materiales de referencia aplicables.</w:t>
      </w:r>
    </w:p>
    <w:p>
      <w:pPr>
        <w:spacing w:after="50" w:line="264"/>
        <w:ind w:left="340" w:hanging="340"/>
      </w:pPr>
      <w:r>
        <w:rPr>
          <w:rFonts w:ascii="Calibri" w:cs="Calibri" w:eastAsia="Calibri" w:hAnsi="Calibri"/>
          <w:color w:val="1A1A1A"/>
          <w:sz w:val="22"/>
          <w:szCs w:val="22"/>
        </w:rPr>
        <w:t xml:space="preserve">☐  </w:t>
      </w:r>
      <w:r>
        <w:rPr>
          <w:rFonts w:ascii="Calibri" w:cs="Calibri" w:eastAsia="Calibri" w:hAnsi="Calibri"/>
          <w:color w:val="1A1A1A"/>
          <w:sz w:val="21"/>
          <w:szCs w:val="21"/>
        </w:rPr>
        <w:t xml:space="preserve">Discutí y demostré todos los aspectos del tema siguiendo la sección learn, incluyendo el Video Spotlight.</w:t>
      </w:r>
    </w:p>
    <w:p>
      <w:pPr>
        <w:spacing w:after="50" w:line="264"/>
        <w:ind w:left="340" w:hanging="340"/>
      </w:pPr>
      <w:r>
        <w:rPr>
          <w:rFonts w:ascii="Calibri" w:cs="Calibri" w:eastAsia="Calibri" w:hAnsi="Calibri"/>
          <w:color w:val="1A1A1A"/>
          <w:sz w:val="22"/>
          <w:szCs w:val="22"/>
        </w:rPr>
        <w:t xml:space="preserve">☐  </w:t>
      </w:r>
      <w:r>
        <w:rPr>
          <w:rFonts w:ascii="Calibri" w:cs="Calibri" w:eastAsia="Calibri" w:hAnsi="Calibri"/>
          <w:color w:val="1A1A1A"/>
          <w:sz w:val="21"/>
          <w:szCs w:val="21"/>
        </w:rPr>
        <w:t xml:space="preserve">El trainee aplicó el conocimiento con la sección practice: Q &amp; A y escenarios ‘What Would You Do’.</w:t>
      </w:r>
    </w:p>
    <w:p>
      <w:pPr>
        <w:spacing w:after="50" w:line="264"/>
        <w:ind w:left="340" w:hanging="340"/>
      </w:pPr>
      <w:r>
        <w:rPr>
          <w:rFonts w:ascii="Calibri" w:cs="Calibri" w:eastAsia="Calibri" w:hAnsi="Calibri"/>
          <w:color w:val="1A1A1A"/>
          <w:sz w:val="22"/>
          <w:szCs w:val="22"/>
        </w:rPr>
        <w:t xml:space="preserve">☐  </w:t>
      </w:r>
      <w:r>
        <w:rPr>
          <w:rFonts w:ascii="Calibri" w:cs="Calibri" w:eastAsia="Calibri" w:hAnsi="Calibri"/>
          <w:color w:val="1A1A1A"/>
          <w:sz w:val="21"/>
          <w:szCs w:val="21"/>
        </w:rPr>
        <w:t xml:space="preserve">Repetimos learn y practice hasta que el trainee fue competente en todas las funciones.</w:t>
      </w:r>
    </w:p>
    <w:p>
      <w:pPr>
        <w:spacing w:after="50" w:line="264"/>
        <w:ind w:left="340" w:hanging="340"/>
      </w:pPr>
      <w:r>
        <w:rPr>
          <w:rFonts w:ascii="Calibri" w:cs="Calibri" w:eastAsia="Calibri" w:hAnsi="Calibri"/>
          <w:color w:val="1A1A1A"/>
          <w:sz w:val="22"/>
          <w:szCs w:val="22"/>
        </w:rPr>
        <w:t xml:space="preserve">☐  </w:t>
      </w:r>
      <w:r>
        <w:rPr>
          <w:rFonts w:ascii="Calibri" w:cs="Calibri" w:eastAsia="Calibri" w:hAnsi="Calibri"/>
          <w:color w:val="1A1A1A"/>
          <w:sz w:val="21"/>
          <w:szCs w:val="21"/>
        </w:rPr>
        <w:t xml:space="preserve">Reconocimos la finalización del tema en el Training Checklist.</w:t>
      </w:r>
    </w:p>
    <w:p>
      <w:pPr>
        <w:spacing w:after="50" w:line="264"/>
        <w:ind w:left="340" w:hanging="340"/>
      </w:pPr>
      <w:r>
        <w:rPr>
          <w:rFonts w:ascii="Calibri" w:cs="Calibri" w:eastAsia="Calibri" w:hAnsi="Calibri"/>
          <w:color w:val="1A1A1A"/>
          <w:sz w:val="22"/>
          <w:szCs w:val="22"/>
        </w:rPr>
        <w:t xml:space="preserve">☐  </w:t>
      </w:r>
      <w:r>
        <w:rPr>
          <w:rFonts w:ascii="Calibri" w:cs="Calibri" w:eastAsia="Calibri" w:hAnsi="Calibri"/>
          <w:color w:val="1A1A1A"/>
          <w:sz w:val="21"/>
          <w:szCs w:val="21"/>
        </w:rPr>
        <w:t xml:space="preserve">El trainee completó las Skills Tests aplicables.</w:t>
      </w:r>
    </w:p>
    <w:p>
      <w:pPr>
        <w:spacing w:after="50" w:line="264"/>
        <w:ind w:left="340" w:hanging="340"/>
      </w:pPr>
      <w:r>
        <w:rPr>
          <w:rFonts w:ascii="Calibri" w:cs="Calibri" w:eastAsia="Calibri" w:hAnsi="Calibri"/>
          <w:color w:val="1A1A1A"/>
          <w:sz w:val="22"/>
          <w:szCs w:val="22"/>
        </w:rPr>
        <w:t xml:space="preserve">☐  </w:t>
      </w:r>
      <w:r>
        <w:rPr>
          <w:rFonts w:ascii="Calibri" w:cs="Calibri" w:eastAsia="Calibri" w:hAnsi="Calibri"/>
          <w:color w:val="1A1A1A"/>
          <w:sz w:val="21"/>
          <w:szCs w:val="21"/>
        </w:rPr>
        <w:t xml:space="preserve">El Assistant / Store Manager condujo la Coordinator Skills Assessment.</w:t>
      </w:r>
    </w:p>
    <w:p>
      <w:pPr>
        <w:spacing w:after="30" w:line="264"/>
      </w:pPr>
      <w:r>
        <w:rPr>
          <w:rFonts w:ascii="Calibri" w:cs="Calibri" w:eastAsia="Calibri" w:hAnsi="Calibri"/>
          <w:color w:val="1A1A1A"/>
          <w:sz w:val="8"/>
          <w:szCs w:val="8"/>
        </w:rPr>
        <w:t xml:space="preserve"> </w:t>
      </w:r>
    </w:p>
    <w:p>
      <w:pPr>
        <w:spacing w:after="50" w:line="264"/>
        <w:ind w:left="340" w:hanging="340"/>
      </w:pPr>
      <w:r>
        <w:rPr>
          <w:rFonts w:ascii="Calibri" w:cs="Calibri" w:eastAsia="Calibri" w:hAnsi="Calibri"/>
          <w:color w:val="1A1A1A"/>
          <w:sz w:val="22"/>
          <w:szCs w:val="22"/>
        </w:rPr>
        <w:t xml:space="preserve">☐  </w:t>
      </w:r>
      <w:r>
        <w:rPr>
          <w:rFonts w:ascii="Calibri" w:cs="Calibri" w:eastAsia="Calibri" w:hAnsi="Calibri"/>
          <w:i/>
          <w:iCs/>
          <w:color w:val="555555"/>
          <w:sz w:val="21"/>
          <w:szCs w:val="21"/>
        </w:rPr>
        <w:t xml:space="preserve">I provided the overview and introduced the applicable reference materials.</w:t>
      </w:r>
    </w:p>
    <w:p>
      <w:pPr>
        <w:spacing w:after="50" w:line="264"/>
        <w:ind w:left="340" w:hanging="340"/>
      </w:pPr>
      <w:r>
        <w:rPr>
          <w:rFonts w:ascii="Calibri" w:cs="Calibri" w:eastAsia="Calibri" w:hAnsi="Calibri"/>
          <w:color w:val="1A1A1A"/>
          <w:sz w:val="22"/>
          <w:szCs w:val="22"/>
        </w:rPr>
        <w:t xml:space="preserve">☐  </w:t>
      </w:r>
      <w:r>
        <w:rPr>
          <w:rFonts w:ascii="Calibri" w:cs="Calibri" w:eastAsia="Calibri" w:hAnsi="Calibri"/>
          <w:i/>
          <w:iCs/>
          <w:color w:val="555555"/>
          <w:sz w:val="21"/>
          <w:szCs w:val="21"/>
        </w:rPr>
        <w:t xml:space="preserve">I discussed and demonstrated all aspects of the topic following the learn section, including the Video Spotlight.</w:t>
      </w:r>
    </w:p>
    <w:p>
      <w:pPr>
        <w:spacing w:after="50" w:line="264"/>
        <w:ind w:left="340" w:hanging="340"/>
      </w:pPr>
      <w:r>
        <w:rPr>
          <w:rFonts w:ascii="Calibri" w:cs="Calibri" w:eastAsia="Calibri" w:hAnsi="Calibri"/>
          <w:color w:val="1A1A1A"/>
          <w:sz w:val="22"/>
          <w:szCs w:val="22"/>
        </w:rPr>
        <w:t xml:space="preserve">☐  </w:t>
      </w:r>
      <w:r>
        <w:rPr>
          <w:rFonts w:ascii="Calibri" w:cs="Calibri" w:eastAsia="Calibri" w:hAnsi="Calibri"/>
          <w:i/>
          <w:iCs/>
          <w:color w:val="555555"/>
          <w:sz w:val="21"/>
          <w:szCs w:val="21"/>
        </w:rPr>
        <w:t xml:space="preserve">The trainee applied knowledge through the practice section: Q &amp; A and ‘What Would You Do’ scenarios.</w:t>
      </w:r>
    </w:p>
    <w:p>
      <w:pPr>
        <w:spacing w:after="50" w:line="264"/>
        <w:ind w:left="340" w:hanging="340"/>
      </w:pPr>
      <w:r>
        <w:rPr>
          <w:rFonts w:ascii="Calibri" w:cs="Calibri" w:eastAsia="Calibri" w:hAnsi="Calibri"/>
          <w:color w:val="1A1A1A"/>
          <w:sz w:val="22"/>
          <w:szCs w:val="22"/>
        </w:rPr>
        <w:t xml:space="preserve">☐  </w:t>
      </w:r>
      <w:r>
        <w:rPr>
          <w:rFonts w:ascii="Calibri" w:cs="Calibri" w:eastAsia="Calibri" w:hAnsi="Calibri"/>
          <w:i/>
          <w:iCs/>
          <w:color w:val="555555"/>
          <w:sz w:val="21"/>
          <w:szCs w:val="21"/>
        </w:rPr>
        <w:t xml:space="preserve">We repeated learn and practice until the trainee was proficient in all duties.</w:t>
      </w:r>
    </w:p>
    <w:p>
      <w:pPr>
        <w:spacing w:after="50" w:line="264"/>
        <w:ind w:left="340" w:hanging="340"/>
      </w:pPr>
      <w:r>
        <w:rPr>
          <w:rFonts w:ascii="Calibri" w:cs="Calibri" w:eastAsia="Calibri" w:hAnsi="Calibri"/>
          <w:color w:val="1A1A1A"/>
          <w:sz w:val="22"/>
          <w:szCs w:val="22"/>
        </w:rPr>
        <w:t xml:space="preserve">☐  </w:t>
      </w:r>
      <w:r>
        <w:rPr>
          <w:rFonts w:ascii="Calibri" w:cs="Calibri" w:eastAsia="Calibri" w:hAnsi="Calibri"/>
          <w:i/>
          <w:iCs/>
          <w:color w:val="555555"/>
          <w:sz w:val="21"/>
          <w:szCs w:val="21"/>
        </w:rPr>
        <w:t xml:space="preserve">We acknowledged topic completion on the Training Checklist.</w:t>
      </w:r>
    </w:p>
    <w:p>
      <w:pPr>
        <w:spacing w:after="50" w:line="264"/>
        <w:ind w:left="340" w:hanging="340"/>
      </w:pPr>
      <w:r>
        <w:rPr>
          <w:rFonts w:ascii="Calibri" w:cs="Calibri" w:eastAsia="Calibri" w:hAnsi="Calibri"/>
          <w:color w:val="1A1A1A"/>
          <w:sz w:val="22"/>
          <w:szCs w:val="22"/>
        </w:rPr>
        <w:t xml:space="preserve">☐  </w:t>
      </w:r>
      <w:r>
        <w:rPr>
          <w:rFonts w:ascii="Calibri" w:cs="Calibri" w:eastAsia="Calibri" w:hAnsi="Calibri"/>
          <w:i/>
          <w:iCs/>
          <w:color w:val="555555"/>
          <w:sz w:val="21"/>
          <w:szCs w:val="21"/>
        </w:rPr>
        <w:t xml:space="preserve">The trainee completed the applicable Skills Tests.</w:t>
      </w:r>
    </w:p>
    <w:p>
      <w:pPr>
        <w:spacing w:after="50" w:line="264"/>
        <w:ind w:left="340" w:hanging="340"/>
      </w:pPr>
      <w:r>
        <w:rPr>
          <w:rFonts w:ascii="Calibri" w:cs="Calibri" w:eastAsia="Calibri" w:hAnsi="Calibri"/>
          <w:color w:val="1A1A1A"/>
          <w:sz w:val="22"/>
          <w:szCs w:val="22"/>
        </w:rPr>
        <w:t xml:space="preserve">☐  </w:t>
      </w:r>
      <w:r>
        <w:rPr>
          <w:rFonts w:ascii="Calibri" w:cs="Calibri" w:eastAsia="Calibri" w:hAnsi="Calibri"/>
          <w:i/>
          <w:iCs/>
          <w:color w:val="555555"/>
          <w:sz w:val="21"/>
          <w:szCs w:val="21"/>
        </w:rPr>
        <w:t xml:space="preserve">The Assistant / Store Manager conducted the Coordinator Skills Assessment.</w:t>
      </w:r>
    </w:p>
    <w:p>
      <w:r>
        <w:br w:type="page"/>
      </w:r>
    </w:p>
    <w:p>
      <w:pPr>
        <w:pStyle w:val="Heading1"/>
        <w:pBdr>
          <w:bottom w:val="single" w:color="B01116" w:sz="12"/>
        </w:pBdr>
        <w:spacing w:after="40" w:before="200"/>
      </w:pPr>
      <w:r>
        <w:rPr>
          <w:rFonts w:ascii="Calibri" w:cs="Calibri" w:eastAsia="Calibri" w:hAnsi="Calibri"/>
          <w:b/>
          <w:bCs/>
          <w:color w:val="B01116"/>
          <w:sz w:val="30"/>
          <w:szCs w:val="30"/>
        </w:rPr>
        <w:t xml:space="preserve">7. Hoja de Ruta del Entrenamiento (Training Roadmap)</w:t>
      </w:r>
    </w:p>
    <w:p>
      <w:pPr>
        <w:spacing w:after="160"/>
      </w:pPr>
      <w:r>
        <w:rPr>
          <w:rFonts w:ascii="Calibri" w:cs="Calibri" w:eastAsia="Calibri" w:hAnsi="Calibri"/>
          <w:i/>
          <w:iCs/>
          <w:color w:val="555555"/>
          <w:sz w:val="20"/>
          <w:szCs w:val="20"/>
        </w:rPr>
        <w:t xml:space="preserve">7. Training Roadmap</w:t>
      </w:r>
    </w:p>
    <w:p>
      <w:pPr>
        <w:spacing w:after="100" w:line="264"/>
      </w:pPr>
      <w:r>
        <w:rPr>
          <w:rFonts w:ascii="Calibri" w:cs="Calibri" w:eastAsia="Calibri" w:hAnsi="Calibri"/>
          <w:color w:val="1A1A1A"/>
          <w:sz w:val="21"/>
          <w:szCs w:val="21"/>
        </w:rPr>
        <w:t xml:space="preserve">La Training Roadmap guía el proceso de entrenamiento aplicando una base de compromiso (engagement) antes de la ejecución de tareas. Las roadmaps están diseñadas para asegurar que un nuevo Coordinador reciba un sentido de quiénes somos como Compañía y qué representamos.</w:t>
      </w:r>
    </w:p>
    <w:p>
      <w:pPr>
        <w:spacing w:after="140" w:line="264"/>
      </w:pPr>
      <w:r>
        <w:rPr>
          <w:rFonts w:ascii="Calibri" w:cs="Calibri" w:eastAsia="Calibri" w:hAnsi="Calibri"/>
          <w:i/>
          <w:iCs/>
          <w:color w:val="555555"/>
          <w:sz w:val="19"/>
          <w:szCs w:val="19"/>
        </w:rPr>
        <w:t xml:space="preserve">The Training Roadmap guides the training process by applying a foundation of engagement before task execution. Roadmaps are designed to ensure that a new Coordinator is provided with a sense of who we are as a Company and what we stand for.</w:t>
      </w:r>
    </w:p>
    <w:p>
      <w:pPr>
        <w:spacing w:after="100" w:line="264"/>
      </w:pPr>
      <w:r>
        <w:rPr>
          <w:rFonts w:ascii="Calibri" w:cs="Calibri" w:eastAsia="Calibri" w:hAnsi="Calibri"/>
          <w:color w:val="1A1A1A"/>
          <w:sz w:val="21"/>
          <w:szCs w:val="21"/>
        </w:rPr>
        <w:t xml:space="preserve">El nuevo aprendizaje integrado con cada turno, junto con la repetición y múltiples sesiones de práctica, asegura que el Coordinador se vuelva competente en su rol principal. La Training Roadmap destaca qué módulos deben completarse y en qué orden; debido a la disponibilidad individual de cada Coordinador, los horarios para completar los módulos de entrenamiento pueden diferir.</w:t>
      </w:r>
    </w:p>
    <w:p>
      <w:pPr>
        <w:spacing w:after="140" w:line="264"/>
      </w:pPr>
      <w:r>
        <w:rPr>
          <w:rFonts w:ascii="Calibri" w:cs="Calibri" w:eastAsia="Calibri" w:hAnsi="Calibri"/>
          <w:i/>
          <w:iCs/>
          <w:color w:val="555555"/>
          <w:sz w:val="19"/>
          <w:szCs w:val="19"/>
        </w:rPr>
        <w:t xml:space="preserve">New learning integrated with each shift, along with repetition and multiple practice sessions, ensures that the Coordinator becomes proficient in their primary role. Training Roadmap highlights which modules need to be completed and in what order; due to the individual availability of each Coordinator, schedules for completion of training modules may differ.</w:t>
      </w:r>
    </w:p>
    <w:p>
      <w:pPr>
        <w:pStyle w:val="Heading2"/>
        <w:spacing w:after="20" w:before="220"/>
      </w:pPr>
      <w:r>
        <w:rPr>
          <w:rFonts w:ascii="Calibri" w:cs="Calibri" w:eastAsia="Calibri" w:hAnsi="Calibri"/>
          <w:b/>
          <w:bCs/>
          <w:color w:val="2B3A67"/>
          <w:sz w:val="24"/>
          <w:szCs w:val="24"/>
        </w:rPr>
        <w:t xml:space="preserve">7.1 Elementos del gráfico de la hoja de ruta</w:t>
      </w:r>
    </w:p>
    <w:p>
      <w:pPr>
        <w:spacing w:after="110"/>
      </w:pPr>
      <w:r>
        <w:rPr>
          <w:rFonts w:ascii="Calibri" w:cs="Calibri" w:eastAsia="Calibri" w:hAnsi="Calibri"/>
          <w:i/>
          <w:iCs/>
          <w:color w:val="555555"/>
          <w:sz w:val="18"/>
          <w:szCs w:val="18"/>
        </w:rPr>
        <w:t xml:space="preserve">7.1 Roadmap graphic elements</w:t>
      </w:r>
    </w:p>
    <w:p>
      <w:pPr>
        <w:pStyle w:val="ListParagraph"/>
        <w:numPr>
          <w:ilvl w:val="0"/>
          <w:numId w:val="2"/>
        </w:numPr>
        <w:spacing w:after="40" w:line="264"/>
      </w:pPr>
      <w:r>
        <w:rPr>
          <w:rFonts w:ascii="Calibri" w:cs="Calibri" w:eastAsia="Calibri" w:hAnsi="Calibri"/>
          <w:color w:val="1A1A1A"/>
          <w:sz w:val="21"/>
          <w:szCs w:val="21"/>
        </w:rPr>
        <w:t xml:space="preserve">ASSOCIATE (Asociado)</w:t>
      </w:r>
    </w:p>
    <w:p>
      <w:pPr>
        <w:pStyle w:val="ListParagraph"/>
        <w:numPr>
          <w:ilvl w:val="0"/>
          <w:numId w:val="2"/>
        </w:numPr>
        <w:spacing w:after="40" w:line="264"/>
      </w:pPr>
      <w:r>
        <w:rPr>
          <w:rFonts w:ascii="Calibri" w:cs="Calibri" w:eastAsia="Calibri" w:hAnsi="Calibri"/>
          <w:color w:val="1A1A1A"/>
          <w:sz w:val="21"/>
          <w:szCs w:val="21"/>
        </w:rPr>
        <w:t xml:space="preserve">MERCHANDISE COORDINATOR (Coordinador de Mercancía)</w:t>
      </w:r>
    </w:p>
    <w:p>
      <w:pPr>
        <w:pStyle w:val="ListParagraph"/>
        <w:numPr>
          <w:ilvl w:val="0"/>
          <w:numId w:val="2"/>
        </w:numPr>
        <w:spacing w:after="40" w:line="264"/>
      </w:pPr>
      <w:r>
        <w:rPr>
          <w:rFonts w:ascii="Calibri" w:cs="Calibri" w:eastAsia="Calibri" w:hAnsi="Calibri"/>
          <w:color w:val="1A1A1A"/>
          <w:sz w:val="21"/>
          <w:szCs w:val="21"/>
        </w:rPr>
        <w:t xml:space="preserve">CUSTOMER EXPERIENCE COORDINATOR (Coordinador de Experiencia del Cliente)</w:t>
      </w:r>
    </w:p>
    <w:p>
      <w:pPr>
        <w:pStyle w:val="ListParagraph"/>
        <w:numPr>
          <w:ilvl w:val="0"/>
          <w:numId w:val="2"/>
        </w:numPr>
        <w:spacing w:after="40" w:line="264"/>
      </w:pPr>
      <w:r>
        <w:rPr>
          <w:rFonts w:ascii="Calibri" w:cs="Calibri" w:eastAsia="Calibri" w:hAnsi="Calibri"/>
          <w:color w:val="1A1A1A"/>
          <w:sz w:val="21"/>
          <w:szCs w:val="21"/>
        </w:rPr>
        <w:t xml:space="preserve">BACKROOM COORDINATOR (Coordinador de Trastienda)</w:t>
      </w:r>
    </w:p>
    <w:p>
      <w:pPr>
        <w:pStyle w:val="ListParagraph"/>
        <w:numPr>
          <w:ilvl w:val="0"/>
          <w:numId w:val="2"/>
        </w:numPr>
        <w:spacing w:after="40" w:line="264"/>
      </w:pPr>
      <w:r>
        <w:rPr>
          <w:rFonts w:ascii="Calibri" w:cs="Calibri" w:eastAsia="Calibri" w:hAnsi="Calibri"/>
          <w:color w:val="1A1A1A"/>
          <w:sz w:val="21"/>
          <w:szCs w:val="21"/>
        </w:rPr>
        <w:t xml:space="preserve">ADMINISTRATIVE COORDINATOR (Coordinador Administrativo)</w:t>
      </w:r>
    </w:p>
    <w:p>
      <w:pPr>
        <w:pStyle w:val="ListParagraph"/>
        <w:numPr>
          <w:ilvl w:val="0"/>
          <w:numId w:val="2"/>
        </w:numPr>
        <w:spacing w:after="40" w:line="264"/>
      </w:pPr>
      <w:r>
        <w:rPr>
          <w:rFonts w:ascii="Calibri" w:cs="Calibri" w:eastAsia="Calibri" w:hAnsi="Calibri"/>
          <w:i/>
          <w:iCs/>
          <w:color w:val="555555"/>
          <w:sz w:val="19"/>
          <w:szCs w:val="19"/>
        </w:rPr>
        <w:t xml:space="preserve">ASSOCIATE</w:t>
      </w:r>
    </w:p>
    <w:p>
      <w:pPr>
        <w:pStyle w:val="ListParagraph"/>
        <w:numPr>
          <w:ilvl w:val="0"/>
          <w:numId w:val="2"/>
        </w:numPr>
        <w:spacing w:after="40" w:line="264"/>
      </w:pPr>
      <w:r>
        <w:rPr>
          <w:rFonts w:ascii="Calibri" w:cs="Calibri" w:eastAsia="Calibri" w:hAnsi="Calibri"/>
          <w:i/>
          <w:iCs/>
          <w:color w:val="555555"/>
          <w:sz w:val="19"/>
          <w:szCs w:val="19"/>
        </w:rPr>
        <w:t xml:space="preserve">MERCHANDISE COORDINATOR</w:t>
      </w:r>
    </w:p>
    <w:p>
      <w:pPr>
        <w:pStyle w:val="ListParagraph"/>
        <w:numPr>
          <w:ilvl w:val="0"/>
          <w:numId w:val="2"/>
        </w:numPr>
        <w:spacing w:after="40" w:line="264"/>
      </w:pPr>
      <w:r>
        <w:rPr>
          <w:rFonts w:ascii="Calibri" w:cs="Calibri" w:eastAsia="Calibri" w:hAnsi="Calibri"/>
          <w:i/>
          <w:iCs/>
          <w:color w:val="555555"/>
          <w:sz w:val="19"/>
          <w:szCs w:val="19"/>
        </w:rPr>
        <w:t xml:space="preserve">CUSTOMER EXPERIENCE COORDINATOR</w:t>
      </w:r>
    </w:p>
    <w:p>
      <w:pPr>
        <w:pStyle w:val="ListParagraph"/>
        <w:numPr>
          <w:ilvl w:val="0"/>
          <w:numId w:val="2"/>
        </w:numPr>
        <w:spacing w:after="40" w:line="264"/>
      </w:pPr>
      <w:r>
        <w:rPr>
          <w:rFonts w:ascii="Calibri" w:cs="Calibri" w:eastAsia="Calibri" w:hAnsi="Calibri"/>
          <w:i/>
          <w:iCs/>
          <w:color w:val="555555"/>
          <w:sz w:val="19"/>
          <w:szCs w:val="19"/>
        </w:rPr>
        <w:t xml:space="preserve">BACKROOM COORDINATOR</w:t>
      </w:r>
    </w:p>
    <w:p>
      <w:pPr>
        <w:pStyle w:val="ListParagraph"/>
        <w:numPr>
          <w:ilvl w:val="0"/>
          <w:numId w:val="2"/>
        </w:numPr>
        <w:spacing w:after="40" w:line="264"/>
      </w:pPr>
      <w:r>
        <w:rPr>
          <w:rFonts w:ascii="Calibri" w:cs="Calibri" w:eastAsia="Calibri" w:hAnsi="Calibri"/>
          <w:i/>
          <w:iCs/>
          <w:color w:val="555555"/>
          <w:sz w:val="19"/>
          <w:szCs w:val="19"/>
        </w:rPr>
        <w:t xml:space="preserve">ADMINISTRATIVE COORDINATOR</w:t>
      </w:r>
    </w:p>
    <w:p>
      <w:pPr>
        <w:spacing w:after="40" w:line="264"/>
      </w:pPr>
      <w:r>
        <w:rPr>
          <w:rFonts w:ascii="Calibri" w:cs="Calibri" w:eastAsia="Calibri" w:hAnsi="Calibri"/>
          <w:color w:val="1A1A1A"/>
          <w:sz w:val="8"/>
          <w:szCs w:val="8"/>
        </w:rPr>
        <w:t xml:space="preserve"> </w:t>
      </w:r>
    </w:p>
    <w:tbl>
      <w:tblPr>
        <w:tblW w:type="dxa" w:w="9360"/>
        <w:tblBorders>
          <w:top w:val="single" w:color="666666" w:sz="6"/>
          <w:left w:val="single" w:color="2B3A67" w:sz="18"/>
          <w:bottom w:val="single" w:color="666666" w:sz="6"/>
          <w:right w:val="single" w:color="666666" w:sz="6"/>
          <w:insideH w:val="none" w:color="FFFFFF" w:sz="0"/>
          <w:insideV w:val="none" w:color="FFFFFF" w:sz="0"/>
        </w:tblBorders>
      </w:tblPr>
      <w:tblGrid>
        <w:gridCol w:w="9360"/>
      </w:tblGrid>
      <w:tr>
        <w:tc>
          <w:tcPr>
            <w:tcW w:type="dxa" w:w="9360"/>
            <w:shd w:fill="E8EDF2" w:val="clear"/>
            <w:tcMar>
              <w:top w:type="dxa" w:w="120"/>
              <w:left w:type="dxa" w:w="160"/>
              <w:bottom w:type="dxa" w:w="120"/>
              <w:right w:type="dxa" w:w="160"/>
            </w:tcMar>
          </w:tcPr>
          <w:p>
            <w:pPr>
              <w:spacing w:after="60" w:line="264"/>
            </w:pPr>
            <w:r>
              <w:rPr>
                <w:rFonts w:ascii="Calibri" w:cs="Calibri" w:eastAsia="Calibri" w:hAnsi="Calibri"/>
                <w:b/>
                <w:bCs/>
                <w:color w:val="1A1A1A"/>
                <w:sz w:val="20"/>
                <w:szCs w:val="20"/>
              </w:rPr>
              <w:t xml:space="preserve">ℹ  NOTA / NOTE</w:t>
            </w:r>
          </w:p>
          <w:p>
            <w:pPr>
              <w:spacing w:after="60" w:line="264"/>
            </w:pPr>
            <w:r>
              <w:rPr>
                <w:rFonts w:ascii="Calibri" w:cs="Calibri" w:eastAsia="Calibri" w:hAnsi="Calibri"/>
                <w:color w:val="1A1A1A"/>
                <w:sz w:val="21"/>
                <w:szCs w:val="21"/>
              </w:rPr>
              <w:t xml:space="preserve">En el documento original esta información se presenta como un gráfico circular. Las etiquetas listadas arriba son las únicas que aparecen en el gráfico; el orden exacto de recorrido no se especifica con texto. [Verificar en documento original]</w:t>
            </w:r>
          </w:p>
          <w:p>
            <w:pPr>
              <w:spacing w:after="0" w:line="264"/>
            </w:pPr>
            <w:r>
              <w:rPr>
                <w:rFonts w:ascii="Calibri" w:cs="Calibri" w:eastAsia="Calibri" w:hAnsi="Calibri"/>
                <w:i/>
                <w:iCs/>
                <w:color w:val="555555"/>
                <w:sz w:val="19"/>
                <w:szCs w:val="19"/>
              </w:rPr>
              <w:t xml:space="preserve">In the original document this information is presented as a circular graphic. The labels listed above are the only ones appearing in the graphic; the exact sequence order is not specified in text. [Verify in original document]</w:t>
            </w:r>
          </w:p>
        </w:tc>
      </w:tr>
    </w:tbl>
    <w:p>
      <w:pPr>
        <w:spacing w:after="80" w:line="264"/>
      </w:pPr>
      <w:r>
        <w:rPr>
          <w:rFonts w:ascii="Calibri" w:cs="Calibri" w:eastAsia="Calibri" w:hAnsi="Calibri"/>
          <w:color w:val="1A1A1A"/>
          <w:sz w:val="8"/>
          <w:szCs w:val="8"/>
        </w:rPr>
        <w:t xml:space="preserve"> </w:t>
      </w:r>
    </w:p>
    <w:p>
      <w:r>
        <w:br w:type="page"/>
      </w:r>
    </w:p>
    <w:p>
      <w:pPr>
        <w:pStyle w:val="Heading1"/>
        <w:pBdr>
          <w:bottom w:val="single" w:color="B01116" w:sz="12"/>
        </w:pBdr>
        <w:spacing w:after="40" w:before="200"/>
      </w:pPr>
      <w:r>
        <w:rPr>
          <w:rFonts w:ascii="Calibri" w:cs="Calibri" w:eastAsia="Calibri" w:hAnsi="Calibri"/>
          <w:b/>
          <w:bCs/>
          <w:color w:val="B01116"/>
          <w:sz w:val="30"/>
          <w:szCs w:val="30"/>
        </w:rPr>
        <w:t xml:space="preserve">8. Cronograma de Entrenamiento del Coordinador</w:t>
      </w:r>
    </w:p>
    <w:p>
      <w:pPr>
        <w:spacing w:after="160"/>
      </w:pPr>
      <w:r>
        <w:rPr>
          <w:rFonts w:ascii="Calibri" w:cs="Calibri" w:eastAsia="Calibri" w:hAnsi="Calibri"/>
          <w:i/>
          <w:iCs/>
          <w:color w:val="555555"/>
          <w:sz w:val="20"/>
          <w:szCs w:val="20"/>
        </w:rPr>
        <w:t xml:space="preserve">8. Coordinator Training Timeline</w:t>
      </w:r>
    </w:p>
    <w:p>
      <w:pPr>
        <w:spacing w:after="100" w:line="264"/>
      </w:pPr>
      <w:r>
        <w:rPr>
          <w:rFonts w:ascii="Calibri" w:cs="Calibri" w:eastAsia="Calibri" w:hAnsi="Calibri"/>
          <w:color w:val="1A1A1A"/>
          <w:sz w:val="21"/>
          <w:szCs w:val="21"/>
        </w:rPr>
        <w:t xml:space="preserve">El Coordinator Training Timeline asegura que todos los Core y Cross Training Modules sean provistos a los nuevos Coordinadores de manera oportuna. Los Coordinadores promovidos desde una posición de Associate habrán completado estos módulos durante su entrenamiento. Los Coordinadores recién contratados deberán completar todos los Core y Cross Training Modules.</w:t>
      </w:r>
    </w:p>
    <w:p>
      <w:pPr>
        <w:spacing w:after="140" w:line="264"/>
      </w:pPr>
      <w:r>
        <w:rPr>
          <w:rFonts w:ascii="Calibri" w:cs="Calibri" w:eastAsia="Calibri" w:hAnsi="Calibri"/>
          <w:i/>
          <w:iCs/>
          <w:color w:val="555555"/>
          <w:sz w:val="19"/>
          <w:szCs w:val="19"/>
        </w:rPr>
        <w:t xml:space="preserve">The Coordinator Training Timeline ensures all Core and Cross Training Modules are provided to new Coordinators within a timely basis. Coordinators promoted from an Associate position will have completed these modules during their training. Newly hired Coordinators will be required to complete all Core and Cross Training Modules.</w:t>
      </w:r>
    </w:p>
    <w:p>
      <w:pPr>
        <w:spacing w:after="100" w:line="264"/>
      </w:pPr>
      <w:r>
        <w:rPr>
          <w:rFonts w:ascii="Calibri" w:cs="Calibri" w:eastAsia="Calibri" w:hAnsi="Calibri"/>
          <w:color w:val="1A1A1A"/>
          <w:sz w:val="21"/>
          <w:szCs w:val="21"/>
        </w:rPr>
        <w:t xml:space="preserve">Todos los nuevos Coordinadores deben recibir entrenamiento específico del rol y completar el módulo Coordinator Fundamentals durante sus primeras semanas en el trabajo.</w:t>
      </w:r>
    </w:p>
    <w:p>
      <w:pPr>
        <w:spacing w:after="140" w:line="264"/>
      </w:pPr>
      <w:r>
        <w:rPr>
          <w:rFonts w:ascii="Calibri" w:cs="Calibri" w:eastAsia="Calibri" w:hAnsi="Calibri"/>
          <w:i/>
          <w:iCs/>
          <w:color w:val="555555"/>
          <w:sz w:val="19"/>
          <w:szCs w:val="19"/>
        </w:rPr>
        <w:t xml:space="preserve">All new Coordinators should receive role specific training and complete the Coordinator Fundamentals module during their first few weeks on the job.</w:t>
      </w:r>
    </w:p>
    <w:p>
      <w:pPr>
        <w:pStyle w:val="Heading2"/>
        <w:spacing w:after="20" w:before="220"/>
      </w:pPr>
      <w:r>
        <w:rPr>
          <w:rFonts w:ascii="Calibri" w:cs="Calibri" w:eastAsia="Calibri" w:hAnsi="Calibri"/>
          <w:b/>
          <w:bCs/>
          <w:color w:val="2B3A67"/>
          <w:sz w:val="24"/>
          <w:szCs w:val="24"/>
        </w:rPr>
        <w:t xml:space="preserve">8.1 Promoción interna a Coordinador (internal promotion to coordinator)</w:t>
      </w:r>
    </w:p>
    <w:p>
      <w:pPr>
        <w:spacing w:after="110"/>
      </w:pPr>
      <w:r>
        <w:rPr>
          <w:rFonts w:ascii="Calibri" w:cs="Calibri" w:eastAsia="Calibri" w:hAnsi="Calibri"/>
          <w:i/>
          <w:iCs/>
          <w:color w:val="555555"/>
          <w:sz w:val="18"/>
          <w:szCs w:val="18"/>
        </w:rPr>
        <w:t xml:space="preserve">8.1 Internal promotion to coordinator</w:t>
      </w:r>
    </w:p>
    <w:tbl>
      <w:tblPr>
        <w:tblW w:type="dxa" w:w="9360"/>
        <w:tblBorders>
          <w:top w:val="single" w:color="999999" w:sz="4"/>
          <w:left w:val="single" w:color="999999" w:sz="4"/>
          <w:bottom w:val="single" w:color="999999" w:sz="4"/>
          <w:right w:val="single" w:color="999999" w:sz="4"/>
          <w:insideH w:val="single" w:color="999999" w:sz="4"/>
          <w:insideV w:val="single" w:color="999999" w:sz="4"/>
        </w:tblBorders>
      </w:tblPr>
      <w:tblGrid>
        <w:gridCol w:w="1200"/>
        <w:gridCol w:w="1500"/>
        <w:gridCol w:w="1500"/>
        <w:gridCol w:w="2900"/>
        <w:gridCol w:w="2260"/>
      </w:tblGrid>
      <w:tr>
        <w:trPr>
          <w:tblHeader/>
        </w:trPr>
        <w:tc>
          <w:tcPr>
            <w:tcW w:type="dxa" w:w="120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Semana</w:t>
            </w:r>
          </w:p>
        </w:tc>
        <w:tc>
          <w:tcPr>
            <w:tcW w:type="dxa" w:w="150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Core</w:t>
            </w:r>
          </w:p>
        </w:tc>
        <w:tc>
          <w:tcPr>
            <w:tcW w:type="dxa" w:w="150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Cross Training</w:t>
            </w:r>
          </w:p>
        </w:tc>
        <w:tc>
          <w:tcPr>
            <w:tcW w:type="dxa" w:w="290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Fundamentals</w:t>
            </w:r>
          </w:p>
        </w:tc>
        <w:tc>
          <w:tcPr>
            <w:tcW w:type="dxa" w:w="226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Role Specific</w:t>
            </w:r>
          </w:p>
        </w:tc>
      </w:tr>
      <w:tr>
        <w:tc>
          <w:tcPr>
            <w:tcW w:type="dxa" w:w="120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SEMANA 1 / WEEK 1</w:t>
            </w:r>
          </w:p>
        </w:tc>
        <w:tc>
          <w:tcPr>
            <w:tcW w:type="dxa" w:w="150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Previously Completed (Previamente completado)</w:t>
            </w:r>
          </w:p>
        </w:tc>
        <w:tc>
          <w:tcPr>
            <w:tcW w:type="dxa" w:w="150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Previously Completed (Previamente completado)</w:t>
            </w:r>
          </w:p>
        </w:tc>
        <w:tc>
          <w:tcPr>
            <w:tcW w:type="dxa" w:w="2900"/>
            <w:tcMar>
              <w:top w:type="dxa" w:w="70"/>
              <w:left w:type="dxa" w:w="110"/>
              <w:bottom w:type="dxa" w:w="70"/>
              <w:right w:type="dxa" w:w="110"/>
            </w:tcMar>
          </w:tcPr>
          <w:p>
            <w:pPr>
              <w:spacing w:after="30" w:line="264"/>
            </w:pPr>
            <w:r>
              <w:rPr>
                <w:rFonts w:ascii="Calibri" w:cs="Calibri" w:eastAsia="Calibri" w:hAnsi="Calibri"/>
                <w:i w:val="false"/>
                <w:iCs w:val="false"/>
                <w:color w:val="1A1A1A"/>
                <w:sz w:val="19"/>
                <w:szCs w:val="19"/>
              </w:rPr>
              <w:t xml:space="preserve">Understanding Coordinator Role</w:t>
            </w:r>
          </w:p>
          <w:p>
            <w:pPr>
              <w:spacing w:after="30" w:line="264"/>
            </w:pPr>
            <w:r>
              <w:rPr>
                <w:rFonts w:ascii="Calibri" w:cs="Calibri" w:eastAsia="Calibri" w:hAnsi="Calibri"/>
                <w:i w:val="false"/>
                <w:iCs w:val="false"/>
                <w:color w:val="1A1A1A"/>
                <w:sz w:val="19"/>
                <w:szCs w:val="19"/>
              </w:rPr>
              <w:t xml:space="preserve">Working as a Team</w:t>
            </w:r>
          </w:p>
          <w:p>
            <w:pPr>
              <w:spacing w:after="0" w:line="264"/>
            </w:pPr>
            <w:r>
              <w:rPr>
                <w:rFonts w:ascii="Calibri" w:cs="Calibri" w:eastAsia="Calibri" w:hAnsi="Calibri"/>
                <w:i w:val="false"/>
                <w:iCs w:val="false"/>
                <w:color w:val="1A1A1A"/>
                <w:sz w:val="19"/>
                <w:szCs w:val="19"/>
              </w:rPr>
              <w:t xml:space="preserve">Communicating Effectively</w:t>
            </w:r>
          </w:p>
        </w:tc>
        <w:tc>
          <w:tcPr>
            <w:tcW w:type="dxa" w:w="2260"/>
            <w:tcMar>
              <w:top w:type="dxa" w:w="70"/>
              <w:left w:type="dxa" w:w="110"/>
              <w:bottom w:type="dxa" w:w="70"/>
              <w:right w:type="dxa" w:w="110"/>
            </w:tcMar>
          </w:tcPr>
          <w:p>
            <w:pPr>
              <w:spacing w:after="30" w:line="264"/>
            </w:pPr>
            <w:r>
              <w:rPr>
                <w:rFonts w:ascii="Calibri" w:cs="Calibri" w:eastAsia="Calibri" w:hAnsi="Calibri"/>
                <w:i w:val="false"/>
                <w:iCs w:val="false"/>
                <w:color w:val="1A1A1A"/>
                <w:sz w:val="19"/>
                <w:szCs w:val="19"/>
              </w:rPr>
              <w:t xml:space="preserve">Para cada semana provea entrenamiento de los siguientes temas, según el rol asignado:</w:t>
            </w:r>
          </w:p>
          <w:p>
            <w:pPr>
              <w:spacing w:after="30" w:line="264"/>
            </w:pPr>
            <w:r>
              <w:rPr>
                <w:rFonts w:ascii="Calibri" w:cs="Calibri" w:eastAsia="Calibri" w:hAnsi="Calibri"/>
                <w:i w:val="false"/>
                <w:iCs w:val="false"/>
                <w:color w:val="1A1A1A"/>
                <w:sz w:val="19"/>
                <w:szCs w:val="19"/>
              </w:rPr>
              <w:t xml:space="preserve">Experiencia del Cliente (Customer Experience)</w:t>
            </w:r>
          </w:p>
          <w:p>
            <w:pPr>
              <w:spacing w:after="30" w:line="264"/>
            </w:pPr>
            <w:r>
              <w:rPr>
                <w:rFonts w:ascii="Calibri" w:cs="Calibri" w:eastAsia="Calibri" w:hAnsi="Calibri"/>
                <w:i w:val="false"/>
                <w:iCs w:val="false"/>
                <w:color w:val="1A1A1A"/>
                <w:sz w:val="19"/>
                <w:szCs w:val="19"/>
              </w:rPr>
              <w:t xml:space="preserve">Recursos Humanos (Human Resources)</w:t>
            </w:r>
          </w:p>
          <w:p>
            <w:pPr>
              <w:spacing w:after="30" w:line="264"/>
            </w:pPr>
            <w:r>
              <w:rPr>
                <w:rFonts w:ascii="Calibri" w:cs="Calibri" w:eastAsia="Calibri" w:hAnsi="Calibri"/>
                <w:i w:val="false"/>
                <w:iCs w:val="false"/>
                <w:color w:val="1A1A1A"/>
                <w:sz w:val="19"/>
                <w:szCs w:val="19"/>
              </w:rPr>
              <w:t xml:space="preserve">Operaciones de Tienda (Store Operations)</w:t>
            </w:r>
          </w:p>
          <w:p>
            <w:pPr>
              <w:spacing w:after="30" w:line="264"/>
            </w:pPr>
            <w:r>
              <w:rPr>
                <w:rFonts w:ascii="Calibri" w:cs="Calibri" w:eastAsia="Calibri" w:hAnsi="Calibri"/>
                <w:i w:val="false"/>
                <w:iCs w:val="false"/>
                <w:color w:val="1A1A1A"/>
                <w:sz w:val="19"/>
                <w:szCs w:val="19"/>
              </w:rPr>
              <w:t xml:space="preserve">Merchandising</w:t>
            </w:r>
          </w:p>
          <w:p>
            <w:pPr>
              <w:spacing w:after="30" w:line="264"/>
            </w:pPr>
            <w:r>
              <w:rPr>
                <w:rFonts w:ascii="Calibri" w:cs="Calibri" w:eastAsia="Calibri" w:hAnsi="Calibri"/>
                <w:i w:val="false"/>
                <w:iCs w:val="false"/>
                <w:color w:val="1A1A1A"/>
                <w:sz w:val="19"/>
                <w:szCs w:val="19"/>
              </w:rPr>
              <w:t xml:space="preserve">Prevención de Pérdidas (Loss Prevention)</w:t>
            </w:r>
          </w:p>
          <w:p>
            <w:pPr>
              <w:spacing w:after="0" w:line="264"/>
            </w:pPr>
            <w:r>
              <w:rPr>
                <w:rFonts w:ascii="Calibri" w:cs="Calibri" w:eastAsia="Calibri" w:hAnsi="Calibri"/>
                <w:i w:val="false"/>
                <w:iCs w:val="false"/>
                <w:color w:val="1A1A1A"/>
                <w:sz w:val="19"/>
                <w:szCs w:val="19"/>
              </w:rPr>
              <w:t xml:space="preserve">Seguridad (Safety)</w:t>
            </w:r>
          </w:p>
        </w:tc>
      </w:tr>
      <w:tr>
        <w:tc>
          <w:tcPr>
            <w:tcW w:type="dxa" w:w="120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SEMANA 2 / WEEK 2</w:t>
            </w:r>
          </w:p>
        </w:tc>
        <w:tc>
          <w:tcPr>
            <w:tcW w:type="dxa" w:w="150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
            </w:r>
          </w:p>
        </w:tc>
        <w:tc>
          <w:tcPr>
            <w:tcW w:type="dxa" w:w="150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
            </w:r>
          </w:p>
        </w:tc>
        <w:tc>
          <w:tcPr>
            <w:tcW w:type="dxa" w:w="2900"/>
            <w:shd w:fill="F7F7F7" w:val="clear"/>
            <w:tcMar>
              <w:top w:type="dxa" w:w="70"/>
              <w:left w:type="dxa" w:w="110"/>
              <w:bottom w:type="dxa" w:w="70"/>
              <w:right w:type="dxa" w:w="110"/>
            </w:tcMar>
          </w:tcPr>
          <w:p>
            <w:pPr>
              <w:spacing w:after="30" w:line="264"/>
            </w:pPr>
            <w:r>
              <w:rPr>
                <w:rFonts w:ascii="Calibri" w:cs="Calibri" w:eastAsia="Calibri" w:hAnsi="Calibri"/>
                <w:i w:val="false"/>
                <w:iCs w:val="false"/>
                <w:color w:val="1A1A1A"/>
                <w:sz w:val="19"/>
                <w:szCs w:val="19"/>
              </w:rPr>
              <w:t xml:space="preserve">Taking Initiative</w:t>
            </w:r>
          </w:p>
          <w:p>
            <w:pPr>
              <w:spacing w:after="30" w:line="264"/>
            </w:pPr>
            <w:r>
              <w:rPr>
                <w:rFonts w:ascii="Calibri" w:cs="Calibri" w:eastAsia="Calibri" w:hAnsi="Calibri"/>
                <w:i w:val="false"/>
                <w:iCs w:val="false"/>
                <w:color w:val="1A1A1A"/>
                <w:sz w:val="19"/>
                <w:szCs w:val="19"/>
              </w:rPr>
              <w:t xml:space="preserve">Problem Solving &amp; Decision Making</w:t>
            </w:r>
          </w:p>
          <w:p>
            <w:pPr>
              <w:spacing w:after="30" w:line="264"/>
            </w:pPr>
            <w:r>
              <w:rPr>
                <w:rFonts w:ascii="Calibri" w:cs="Calibri" w:eastAsia="Calibri" w:hAnsi="Calibri"/>
                <w:i w:val="false"/>
                <w:iCs w:val="false"/>
                <w:color w:val="1A1A1A"/>
                <w:sz w:val="19"/>
                <w:szCs w:val="19"/>
              </w:rPr>
              <w:t xml:space="preserve">Reading Reports</w:t>
            </w:r>
          </w:p>
          <w:p>
            <w:pPr>
              <w:spacing w:after="0" w:line="264"/>
            </w:pPr>
            <w:r>
              <w:rPr>
                <w:rFonts w:ascii="Calibri" w:cs="Calibri" w:eastAsia="Calibri" w:hAnsi="Calibri"/>
                <w:i w:val="false"/>
                <w:iCs w:val="false"/>
                <w:color w:val="1A1A1A"/>
                <w:sz w:val="19"/>
                <w:szCs w:val="19"/>
              </w:rPr>
              <w:t xml:space="preserve">Planning &amp; Prioritizing</w:t>
            </w:r>
          </w:p>
        </w:tc>
        <w:tc>
          <w:tcPr>
            <w:tcW w:type="dxa" w:w="226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
            </w:r>
          </w:p>
        </w:tc>
      </w:tr>
      <w:tr>
        <w:tc>
          <w:tcPr>
            <w:tcW w:type="dxa" w:w="120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SEMANA 3 / WEEK 3</w:t>
            </w:r>
          </w:p>
        </w:tc>
        <w:tc>
          <w:tcPr>
            <w:tcW w:type="dxa" w:w="150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
            </w:r>
          </w:p>
        </w:tc>
        <w:tc>
          <w:tcPr>
            <w:tcW w:type="dxa" w:w="150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
            </w:r>
          </w:p>
        </w:tc>
        <w:tc>
          <w:tcPr>
            <w:tcW w:type="dxa" w:w="2900"/>
            <w:tcMar>
              <w:top w:type="dxa" w:w="70"/>
              <w:left w:type="dxa" w:w="110"/>
              <w:bottom w:type="dxa" w:w="70"/>
              <w:right w:type="dxa" w:w="110"/>
            </w:tcMar>
          </w:tcPr>
          <w:p>
            <w:pPr>
              <w:spacing w:after="30" w:line="264"/>
            </w:pPr>
            <w:r>
              <w:rPr>
                <w:rFonts w:ascii="Calibri" w:cs="Calibri" w:eastAsia="Calibri" w:hAnsi="Calibri"/>
                <w:i w:val="false"/>
                <w:iCs w:val="false"/>
                <w:color w:val="1A1A1A"/>
                <w:sz w:val="19"/>
                <w:szCs w:val="19"/>
              </w:rPr>
              <w:t xml:space="preserve">Active Listening</w:t>
            </w:r>
          </w:p>
          <w:p>
            <w:pPr>
              <w:spacing w:after="0" w:line="264"/>
            </w:pPr>
            <w:r>
              <w:rPr>
                <w:rFonts w:ascii="Calibri" w:cs="Calibri" w:eastAsia="Calibri" w:hAnsi="Calibri"/>
                <w:i w:val="false"/>
                <w:iCs w:val="false"/>
                <w:color w:val="1A1A1A"/>
                <w:sz w:val="19"/>
                <w:szCs w:val="19"/>
              </w:rPr>
              <w:t xml:space="preserve">Delegating</w:t>
            </w:r>
          </w:p>
        </w:tc>
        <w:tc>
          <w:tcPr>
            <w:tcW w:type="dxa" w:w="226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
            </w:r>
          </w:p>
        </w:tc>
      </w:tr>
    </w:tbl>
    <w:p>
      <w:pPr>
        <w:spacing w:after="100" w:line="264"/>
      </w:pPr>
      <w:r>
        <w:rPr>
          <w:rFonts w:ascii="Calibri" w:cs="Calibri" w:eastAsia="Calibri" w:hAnsi="Calibri"/>
          <w:color w:val="1A1A1A"/>
          <w:sz w:val="8"/>
          <w:szCs w:val="8"/>
        </w:rPr>
        <w:t xml:space="preserve"> </w:t>
      </w:r>
    </w:p>
    <w:tbl>
      <w:tblPr>
        <w:tblW w:type="dxa" w:w="9360"/>
        <w:tblBorders>
          <w:top w:val="single" w:color="999999" w:sz="4"/>
          <w:left w:val="single" w:color="999999" w:sz="4"/>
          <w:bottom w:val="single" w:color="999999" w:sz="4"/>
          <w:right w:val="single" w:color="999999" w:sz="4"/>
          <w:insideH w:val="single" w:color="999999" w:sz="4"/>
          <w:insideV w:val="single" w:color="999999" w:sz="4"/>
        </w:tblBorders>
      </w:tblPr>
      <w:tblGrid>
        <w:gridCol w:w="1200"/>
        <w:gridCol w:w="1500"/>
        <w:gridCol w:w="1500"/>
        <w:gridCol w:w="2900"/>
        <w:gridCol w:w="2260"/>
      </w:tblGrid>
      <w:tr>
        <w:trPr>
          <w:tblHeader/>
        </w:trPr>
        <w:tc>
          <w:tcPr>
            <w:tcW w:type="dxa" w:w="120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Week</w:t>
            </w:r>
          </w:p>
        </w:tc>
        <w:tc>
          <w:tcPr>
            <w:tcW w:type="dxa" w:w="150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Core</w:t>
            </w:r>
          </w:p>
        </w:tc>
        <w:tc>
          <w:tcPr>
            <w:tcW w:type="dxa" w:w="150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Cross Training</w:t>
            </w:r>
          </w:p>
        </w:tc>
        <w:tc>
          <w:tcPr>
            <w:tcW w:type="dxa" w:w="290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Fundamentals</w:t>
            </w:r>
          </w:p>
        </w:tc>
        <w:tc>
          <w:tcPr>
            <w:tcW w:type="dxa" w:w="226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Role Specific</w:t>
            </w:r>
          </w:p>
        </w:tc>
      </w:tr>
      <w:tr>
        <w:tc>
          <w:tcPr>
            <w:tcW w:type="dxa" w:w="1200"/>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WEEK 1</w:t>
            </w:r>
          </w:p>
        </w:tc>
        <w:tc>
          <w:tcPr>
            <w:tcW w:type="dxa" w:w="1500"/>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Previously Completed</w:t>
            </w:r>
          </w:p>
        </w:tc>
        <w:tc>
          <w:tcPr>
            <w:tcW w:type="dxa" w:w="1500"/>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Previously Completed</w:t>
            </w:r>
          </w:p>
        </w:tc>
        <w:tc>
          <w:tcPr>
            <w:tcW w:type="dxa" w:w="2900"/>
            <w:tcMar>
              <w:top w:type="dxa" w:w="70"/>
              <w:left w:type="dxa" w:w="110"/>
              <w:bottom w:type="dxa" w:w="70"/>
              <w:right w:type="dxa" w:w="110"/>
            </w:tcMar>
          </w:tcPr>
          <w:p>
            <w:pPr>
              <w:spacing w:after="30" w:line="264"/>
            </w:pPr>
            <w:r>
              <w:rPr>
                <w:rFonts w:ascii="Calibri" w:cs="Calibri" w:eastAsia="Calibri" w:hAnsi="Calibri"/>
                <w:i/>
                <w:iCs/>
                <w:color w:val="1A1A1A"/>
                <w:sz w:val="19"/>
                <w:szCs w:val="19"/>
              </w:rPr>
              <w:t xml:space="preserve">Understanding Coordinator Role</w:t>
            </w:r>
          </w:p>
          <w:p>
            <w:pPr>
              <w:spacing w:after="30" w:line="264"/>
            </w:pPr>
            <w:r>
              <w:rPr>
                <w:rFonts w:ascii="Calibri" w:cs="Calibri" w:eastAsia="Calibri" w:hAnsi="Calibri"/>
                <w:i/>
                <w:iCs/>
                <w:color w:val="1A1A1A"/>
                <w:sz w:val="19"/>
                <w:szCs w:val="19"/>
              </w:rPr>
              <w:t xml:space="preserve">Working as a Team</w:t>
            </w:r>
          </w:p>
          <w:p>
            <w:pPr>
              <w:spacing w:after="0" w:line="264"/>
            </w:pPr>
            <w:r>
              <w:rPr>
                <w:rFonts w:ascii="Calibri" w:cs="Calibri" w:eastAsia="Calibri" w:hAnsi="Calibri"/>
                <w:i/>
                <w:iCs/>
                <w:color w:val="1A1A1A"/>
                <w:sz w:val="19"/>
                <w:szCs w:val="19"/>
              </w:rPr>
              <w:t xml:space="preserve">Communicating Effectively</w:t>
            </w:r>
          </w:p>
        </w:tc>
        <w:tc>
          <w:tcPr>
            <w:tcW w:type="dxa" w:w="2260"/>
            <w:tcMar>
              <w:top w:type="dxa" w:w="70"/>
              <w:left w:type="dxa" w:w="110"/>
              <w:bottom w:type="dxa" w:w="70"/>
              <w:right w:type="dxa" w:w="110"/>
            </w:tcMar>
          </w:tcPr>
          <w:p>
            <w:pPr>
              <w:spacing w:after="30" w:line="264"/>
            </w:pPr>
            <w:r>
              <w:rPr>
                <w:rFonts w:ascii="Calibri" w:cs="Calibri" w:eastAsia="Calibri" w:hAnsi="Calibri"/>
                <w:i/>
                <w:iCs/>
                <w:color w:val="1A1A1A"/>
                <w:sz w:val="19"/>
                <w:szCs w:val="19"/>
              </w:rPr>
              <w:t xml:space="preserve">For each week provide training from the following topics, based on the assigned role:</w:t>
            </w:r>
          </w:p>
          <w:p>
            <w:pPr>
              <w:spacing w:after="30" w:line="264"/>
            </w:pPr>
            <w:r>
              <w:rPr>
                <w:rFonts w:ascii="Calibri" w:cs="Calibri" w:eastAsia="Calibri" w:hAnsi="Calibri"/>
                <w:i/>
                <w:iCs/>
                <w:color w:val="1A1A1A"/>
                <w:sz w:val="19"/>
                <w:szCs w:val="19"/>
              </w:rPr>
              <w:t xml:space="preserve">Customer Experience</w:t>
            </w:r>
          </w:p>
          <w:p>
            <w:pPr>
              <w:spacing w:after="30" w:line="264"/>
            </w:pPr>
            <w:r>
              <w:rPr>
                <w:rFonts w:ascii="Calibri" w:cs="Calibri" w:eastAsia="Calibri" w:hAnsi="Calibri"/>
                <w:i/>
                <w:iCs/>
                <w:color w:val="1A1A1A"/>
                <w:sz w:val="19"/>
                <w:szCs w:val="19"/>
              </w:rPr>
              <w:t xml:space="preserve">Human Resources</w:t>
            </w:r>
          </w:p>
          <w:p>
            <w:pPr>
              <w:spacing w:after="30" w:line="264"/>
            </w:pPr>
            <w:r>
              <w:rPr>
                <w:rFonts w:ascii="Calibri" w:cs="Calibri" w:eastAsia="Calibri" w:hAnsi="Calibri"/>
                <w:i/>
                <w:iCs/>
                <w:color w:val="1A1A1A"/>
                <w:sz w:val="19"/>
                <w:szCs w:val="19"/>
              </w:rPr>
              <w:t xml:space="preserve">Store Operations</w:t>
            </w:r>
          </w:p>
          <w:p>
            <w:pPr>
              <w:spacing w:after="30" w:line="264"/>
            </w:pPr>
            <w:r>
              <w:rPr>
                <w:rFonts w:ascii="Calibri" w:cs="Calibri" w:eastAsia="Calibri" w:hAnsi="Calibri"/>
                <w:i/>
                <w:iCs/>
                <w:color w:val="1A1A1A"/>
                <w:sz w:val="19"/>
                <w:szCs w:val="19"/>
              </w:rPr>
              <w:t xml:space="preserve">Merchandising</w:t>
            </w:r>
          </w:p>
          <w:p>
            <w:pPr>
              <w:spacing w:after="30" w:line="264"/>
            </w:pPr>
            <w:r>
              <w:rPr>
                <w:rFonts w:ascii="Calibri" w:cs="Calibri" w:eastAsia="Calibri" w:hAnsi="Calibri"/>
                <w:i/>
                <w:iCs/>
                <w:color w:val="1A1A1A"/>
                <w:sz w:val="19"/>
                <w:szCs w:val="19"/>
              </w:rPr>
              <w:t xml:space="preserve">Loss Prevention</w:t>
            </w:r>
          </w:p>
          <w:p>
            <w:pPr>
              <w:spacing w:after="0" w:line="264"/>
            </w:pPr>
            <w:r>
              <w:rPr>
                <w:rFonts w:ascii="Calibri" w:cs="Calibri" w:eastAsia="Calibri" w:hAnsi="Calibri"/>
                <w:i/>
                <w:iCs/>
                <w:color w:val="1A1A1A"/>
                <w:sz w:val="19"/>
                <w:szCs w:val="19"/>
              </w:rPr>
              <w:t xml:space="preserve">Safety</w:t>
            </w:r>
          </w:p>
        </w:tc>
      </w:tr>
      <w:tr>
        <w:tc>
          <w:tcPr>
            <w:tcW w:type="dxa" w:w="1200"/>
            <w:shd w:fill="F7F7F7" w:val="clear"/>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WEEK 2</w:t>
            </w:r>
          </w:p>
        </w:tc>
        <w:tc>
          <w:tcPr>
            <w:tcW w:type="dxa" w:w="1500"/>
            <w:shd w:fill="F7F7F7" w:val="clear"/>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
            </w:r>
          </w:p>
        </w:tc>
        <w:tc>
          <w:tcPr>
            <w:tcW w:type="dxa" w:w="1500"/>
            <w:shd w:fill="F7F7F7" w:val="clear"/>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
            </w:r>
          </w:p>
        </w:tc>
        <w:tc>
          <w:tcPr>
            <w:tcW w:type="dxa" w:w="2900"/>
            <w:shd w:fill="F7F7F7" w:val="clear"/>
            <w:tcMar>
              <w:top w:type="dxa" w:w="70"/>
              <w:left w:type="dxa" w:w="110"/>
              <w:bottom w:type="dxa" w:w="70"/>
              <w:right w:type="dxa" w:w="110"/>
            </w:tcMar>
          </w:tcPr>
          <w:p>
            <w:pPr>
              <w:spacing w:after="30" w:line="264"/>
            </w:pPr>
            <w:r>
              <w:rPr>
                <w:rFonts w:ascii="Calibri" w:cs="Calibri" w:eastAsia="Calibri" w:hAnsi="Calibri"/>
                <w:i/>
                <w:iCs/>
                <w:color w:val="1A1A1A"/>
                <w:sz w:val="19"/>
                <w:szCs w:val="19"/>
              </w:rPr>
              <w:t xml:space="preserve">Taking Initiative</w:t>
            </w:r>
          </w:p>
          <w:p>
            <w:pPr>
              <w:spacing w:after="30" w:line="264"/>
            </w:pPr>
            <w:r>
              <w:rPr>
                <w:rFonts w:ascii="Calibri" w:cs="Calibri" w:eastAsia="Calibri" w:hAnsi="Calibri"/>
                <w:i/>
                <w:iCs/>
                <w:color w:val="1A1A1A"/>
                <w:sz w:val="19"/>
                <w:szCs w:val="19"/>
              </w:rPr>
              <w:t xml:space="preserve">Problem Solving &amp; Decision Making</w:t>
            </w:r>
          </w:p>
          <w:p>
            <w:pPr>
              <w:spacing w:after="30" w:line="264"/>
            </w:pPr>
            <w:r>
              <w:rPr>
                <w:rFonts w:ascii="Calibri" w:cs="Calibri" w:eastAsia="Calibri" w:hAnsi="Calibri"/>
                <w:i/>
                <w:iCs/>
                <w:color w:val="1A1A1A"/>
                <w:sz w:val="19"/>
                <w:szCs w:val="19"/>
              </w:rPr>
              <w:t xml:space="preserve">Reading Reports</w:t>
            </w:r>
          </w:p>
          <w:p>
            <w:pPr>
              <w:spacing w:after="0" w:line="264"/>
            </w:pPr>
            <w:r>
              <w:rPr>
                <w:rFonts w:ascii="Calibri" w:cs="Calibri" w:eastAsia="Calibri" w:hAnsi="Calibri"/>
                <w:i/>
                <w:iCs/>
                <w:color w:val="1A1A1A"/>
                <w:sz w:val="19"/>
                <w:szCs w:val="19"/>
              </w:rPr>
              <w:t xml:space="preserve">Planning &amp; Prioritizing</w:t>
            </w:r>
          </w:p>
        </w:tc>
        <w:tc>
          <w:tcPr>
            <w:tcW w:type="dxa" w:w="2260"/>
            <w:shd w:fill="F7F7F7" w:val="clear"/>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
            </w:r>
          </w:p>
        </w:tc>
      </w:tr>
      <w:tr>
        <w:tc>
          <w:tcPr>
            <w:tcW w:type="dxa" w:w="1200"/>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WEEK 3</w:t>
            </w:r>
          </w:p>
        </w:tc>
        <w:tc>
          <w:tcPr>
            <w:tcW w:type="dxa" w:w="1500"/>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
            </w:r>
          </w:p>
        </w:tc>
        <w:tc>
          <w:tcPr>
            <w:tcW w:type="dxa" w:w="1500"/>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
            </w:r>
          </w:p>
        </w:tc>
        <w:tc>
          <w:tcPr>
            <w:tcW w:type="dxa" w:w="2900"/>
            <w:tcMar>
              <w:top w:type="dxa" w:w="70"/>
              <w:left w:type="dxa" w:w="110"/>
              <w:bottom w:type="dxa" w:w="70"/>
              <w:right w:type="dxa" w:w="110"/>
            </w:tcMar>
          </w:tcPr>
          <w:p>
            <w:pPr>
              <w:spacing w:after="30" w:line="264"/>
            </w:pPr>
            <w:r>
              <w:rPr>
                <w:rFonts w:ascii="Calibri" w:cs="Calibri" w:eastAsia="Calibri" w:hAnsi="Calibri"/>
                <w:i/>
                <w:iCs/>
                <w:color w:val="1A1A1A"/>
                <w:sz w:val="19"/>
                <w:szCs w:val="19"/>
              </w:rPr>
              <w:t xml:space="preserve">Active Listening</w:t>
            </w:r>
          </w:p>
          <w:p>
            <w:pPr>
              <w:spacing w:after="0" w:line="264"/>
            </w:pPr>
            <w:r>
              <w:rPr>
                <w:rFonts w:ascii="Calibri" w:cs="Calibri" w:eastAsia="Calibri" w:hAnsi="Calibri"/>
                <w:i/>
                <w:iCs/>
                <w:color w:val="1A1A1A"/>
                <w:sz w:val="19"/>
                <w:szCs w:val="19"/>
              </w:rPr>
              <w:t xml:space="preserve">Delegating</w:t>
            </w:r>
          </w:p>
        </w:tc>
        <w:tc>
          <w:tcPr>
            <w:tcW w:type="dxa" w:w="2260"/>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
            </w:r>
          </w:p>
        </w:tc>
      </w:tr>
    </w:tbl>
    <w:p>
      <w:pPr>
        <w:spacing w:after="100" w:line="264"/>
      </w:pPr>
      <w:r>
        <w:rPr>
          <w:rFonts w:ascii="Calibri" w:cs="Calibri" w:eastAsia="Calibri" w:hAnsi="Calibri"/>
          <w:color w:val="1A1A1A"/>
          <w:sz w:val="8"/>
          <w:szCs w:val="8"/>
        </w:rPr>
        <w:t xml:space="preserve"> </w:t>
      </w:r>
    </w:p>
    <w:p>
      <w:pPr>
        <w:pStyle w:val="Heading2"/>
        <w:spacing w:after="20" w:before="220"/>
      </w:pPr>
      <w:r>
        <w:rPr>
          <w:rFonts w:ascii="Calibri" w:cs="Calibri" w:eastAsia="Calibri" w:hAnsi="Calibri"/>
          <w:b/>
          <w:bCs/>
          <w:color w:val="2B3A67"/>
          <w:sz w:val="24"/>
          <w:szCs w:val="24"/>
        </w:rPr>
        <w:t xml:space="preserve">8.2 Coordinador recién contratado (new hire coordinator)</w:t>
      </w:r>
    </w:p>
    <w:p>
      <w:pPr>
        <w:spacing w:after="110"/>
      </w:pPr>
      <w:r>
        <w:rPr>
          <w:rFonts w:ascii="Calibri" w:cs="Calibri" w:eastAsia="Calibri" w:hAnsi="Calibri"/>
          <w:i/>
          <w:iCs/>
          <w:color w:val="555555"/>
          <w:sz w:val="18"/>
          <w:szCs w:val="18"/>
        </w:rPr>
        <w:t xml:space="preserve">8.2 New hire coordinator</w:t>
      </w:r>
    </w:p>
    <w:tbl>
      <w:tblPr>
        <w:tblW w:type="dxa" w:w="9360"/>
        <w:tblBorders>
          <w:top w:val="single" w:color="999999" w:sz="4"/>
          <w:left w:val="single" w:color="999999" w:sz="4"/>
          <w:bottom w:val="single" w:color="999999" w:sz="4"/>
          <w:right w:val="single" w:color="999999" w:sz="4"/>
          <w:insideH w:val="single" w:color="999999" w:sz="4"/>
          <w:insideV w:val="single" w:color="999999" w:sz="4"/>
        </w:tblBorders>
      </w:tblPr>
      <w:tblGrid>
        <w:gridCol w:w="1200"/>
        <w:gridCol w:w="1500"/>
        <w:gridCol w:w="1500"/>
        <w:gridCol w:w="2900"/>
        <w:gridCol w:w="2260"/>
      </w:tblGrid>
      <w:tr>
        <w:trPr>
          <w:tblHeader/>
        </w:trPr>
        <w:tc>
          <w:tcPr>
            <w:tcW w:type="dxa" w:w="120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Semana</w:t>
            </w:r>
          </w:p>
        </w:tc>
        <w:tc>
          <w:tcPr>
            <w:tcW w:type="dxa" w:w="150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Core</w:t>
            </w:r>
          </w:p>
        </w:tc>
        <w:tc>
          <w:tcPr>
            <w:tcW w:type="dxa" w:w="150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Cross Training</w:t>
            </w:r>
          </w:p>
        </w:tc>
        <w:tc>
          <w:tcPr>
            <w:tcW w:type="dxa" w:w="290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Fundamentals</w:t>
            </w:r>
          </w:p>
        </w:tc>
        <w:tc>
          <w:tcPr>
            <w:tcW w:type="dxa" w:w="226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Role Specific</w:t>
            </w:r>
          </w:p>
        </w:tc>
      </w:tr>
      <w:tr>
        <w:tc>
          <w:tcPr>
            <w:tcW w:type="dxa" w:w="120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SEMANA 1 / WEEK 1</w:t>
            </w:r>
          </w:p>
        </w:tc>
        <w:tc>
          <w:tcPr>
            <w:tcW w:type="dxa" w:w="150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Core Modules</w:t>
            </w:r>
          </w:p>
        </w:tc>
        <w:tc>
          <w:tcPr>
            <w:tcW w:type="dxa" w:w="150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
            </w:r>
          </w:p>
        </w:tc>
        <w:tc>
          <w:tcPr>
            <w:tcW w:type="dxa" w:w="2900"/>
            <w:tcMar>
              <w:top w:type="dxa" w:w="70"/>
              <w:left w:type="dxa" w:w="110"/>
              <w:bottom w:type="dxa" w:w="70"/>
              <w:right w:type="dxa" w:w="110"/>
            </w:tcMar>
          </w:tcPr>
          <w:p>
            <w:pPr>
              <w:spacing w:after="30" w:line="264"/>
            </w:pPr>
            <w:r>
              <w:rPr>
                <w:rFonts w:ascii="Calibri" w:cs="Calibri" w:eastAsia="Calibri" w:hAnsi="Calibri"/>
                <w:i w:val="false"/>
                <w:iCs w:val="false"/>
                <w:color w:val="1A1A1A"/>
                <w:sz w:val="19"/>
                <w:szCs w:val="19"/>
              </w:rPr>
              <w:t xml:space="preserve">Understanding Coordinator Role</w:t>
            </w:r>
          </w:p>
          <w:p>
            <w:pPr>
              <w:spacing w:after="0" w:line="264"/>
            </w:pPr>
            <w:r>
              <w:rPr>
                <w:rFonts w:ascii="Calibri" w:cs="Calibri" w:eastAsia="Calibri" w:hAnsi="Calibri"/>
                <w:i w:val="false"/>
                <w:iCs w:val="false"/>
                <w:color w:val="1A1A1A"/>
                <w:sz w:val="19"/>
                <w:szCs w:val="19"/>
              </w:rPr>
              <w:t xml:space="preserve">Working as a Team</w:t>
            </w:r>
          </w:p>
        </w:tc>
        <w:tc>
          <w:tcPr>
            <w:tcW w:type="dxa" w:w="2260"/>
            <w:tcMar>
              <w:top w:type="dxa" w:w="70"/>
              <w:left w:type="dxa" w:w="110"/>
              <w:bottom w:type="dxa" w:w="70"/>
              <w:right w:type="dxa" w:w="110"/>
            </w:tcMar>
          </w:tcPr>
          <w:p>
            <w:pPr>
              <w:spacing w:after="30" w:line="264"/>
            </w:pPr>
            <w:r>
              <w:rPr>
                <w:rFonts w:ascii="Calibri" w:cs="Calibri" w:eastAsia="Calibri" w:hAnsi="Calibri"/>
                <w:i w:val="false"/>
                <w:iCs w:val="false"/>
                <w:color w:val="1A1A1A"/>
                <w:sz w:val="19"/>
                <w:szCs w:val="19"/>
              </w:rPr>
              <w:t xml:space="preserve">Para cada semana provea entrenamiento de los siguientes temas, según el rol asignado:</w:t>
            </w:r>
          </w:p>
          <w:p>
            <w:pPr>
              <w:spacing w:after="30" w:line="264"/>
            </w:pPr>
            <w:r>
              <w:rPr>
                <w:rFonts w:ascii="Calibri" w:cs="Calibri" w:eastAsia="Calibri" w:hAnsi="Calibri"/>
                <w:i w:val="false"/>
                <w:iCs w:val="false"/>
                <w:color w:val="1A1A1A"/>
                <w:sz w:val="19"/>
                <w:szCs w:val="19"/>
              </w:rPr>
              <w:t xml:space="preserve">Experiencia del Cliente (Customer Experience)</w:t>
            </w:r>
          </w:p>
          <w:p>
            <w:pPr>
              <w:spacing w:after="30" w:line="264"/>
            </w:pPr>
            <w:r>
              <w:rPr>
                <w:rFonts w:ascii="Calibri" w:cs="Calibri" w:eastAsia="Calibri" w:hAnsi="Calibri"/>
                <w:i w:val="false"/>
                <w:iCs w:val="false"/>
                <w:color w:val="1A1A1A"/>
                <w:sz w:val="19"/>
                <w:szCs w:val="19"/>
              </w:rPr>
              <w:t xml:space="preserve">Recursos Humanos (Human Resources)</w:t>
            </w:r>
          </w:p>
          <w:p>
            <w:pPr>
              <w:spacing w:after="30" w:line="264"/>
            </w:pPr>
            <w:r>
              <w:rPr>
                <w:rFonts w:ascii="Calibri" w:cs="Calibri" w:eastAsia="Calibri" w:hAnsi="Calibri"/>
                <w:i w:val="false"/>
                <w:iCs w:val="false"/>
                <w:color w:val="1A1A1A"/>
                <w:sz w:val="19"/>
                <w:szCs w:val="19"/>
              </w:rPr>
              <w:t xml:space="preserve">Operaciones de Tienda (Store Operations)</w:t>
            </w:r>
          </w:p>
          <w:p>
            <w:pPr>
              <w:spacing w:after="30" w:line="264"/>
            </w:pPr>
            <w:r>
              <w:rPr>
                <w:rFonts w:ascii="Calibri" w:cs="Calibri" w:eastAsia="Calibri" w:hAnsi="Calibri"/>
                <w:i w:val="false"/>
                <w:iCs w:val="false"/>
                <w:color w:val="1A1A1A"/>
                <w:sz w:val="19"/>
                <w:szCs w:val="19"/>
              </w:rPr>
              <w:t xml:space="preserve">Merchandising</w:t>
            </w:r>
          </w:p>
          <w:p>
            <w:pPr>
              <w:spacing w:after="30" w:line="264"/>
            </w:pPr>
            <w:r>
              <w:rPr>
                <w:rFonts w:ascii="Calibri" w:cs="Calibri" w:eastAsia="Calibri" w:hAnsi="Calibri"/>
                <w:i w:val="false"/>
                <w:iCs w:val="false"/>
                <w:color w:val="1A1A1A"/>
                <w:sz w:val="19"/>
                <w:szCs w:val="19"/>
              </w:rPr>
              <w:t xml:space="preserve">Prevención de Pérdidas (Loss Prevention)</w:t>
            </w:r>
          </w:p>
          <w:p>
            <w:pPr>
              <w:spacing w:after="0" w:line="264"/>
            </w:pPr>
            <w:r>
              <w:rPr>
                <w:rFonts w:ascii="Calibri" w:cs="Calibri" w:eastAsia="Calibri" w:hAnsi="Calibri"/>
                <w:i w:val="false"/>
                <w:iCs w:val="false"/>
                <w:color w:val="1A1A1A"/>
                <w:sz w:val="19"/>
                <w:szCs w:val="19"/>
              </w:rPr>
              <w:t xml:space="preserve">Seguridad (Safety)</w:t>
            </w:r>
          </w:p>
        </w:tc>
      </w:tr>
      <w:tr>
        <w:tc>
          <w:tcPr>
            <w:tcW w:type="dxa" w:w="120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SEMANA 2 / WEEK 2</w:t>
            </w:r>
          </w:p>
        </w:tc>
        <w:tc>
          <w:tcPr>
            <w:tcW w:type="dxa" w:w="150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
            </w:r>
          </w:p>
        </w:tc>
        <w:tc>
          <w:tcPr>
            <w:tcW w:type="dxa" w:w="150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Cross Training Modules</w:t>
            </w:r>
          </w:p>
        </w:tc>
        <w:tc>
          <w:tcPr>
            <w:tcW w:type="dxa" w:w="2900"/>
            <w:shd w:fill="F7F7F7" w:val="clear"/>
            <w:tcMar>
              <w:top w:type="dxa" w:w="70"/>
              <w:left w:type="dxa" w:w="110"/>
              <w:bottom w:type="dxa" w:w="70"/>
              <w:right w:type="dxa" w:w="110"/>
            </w:tcMar>
          </w:tcPr>
          <w:p>
            <w:pPr>
              <w:spacing w:after="30" w:line="264"/>
            </w:pPr>
            <w:r>
              <w:rPr>
                <w:rFonts w:ascii="Calibri" w:cs="Calibri" w:eastAsia="Calibri" w:hAnsi="Calibri"/>
                <w:i w:val="false"/>
                <w:iCs w:val="false"/>
                <w:color w:val="1A1A1A"/>
                <w:sz w:val="19"/>
                <w:szCs w:val="19"/>
              </w:rPr>
              <w:t xml:space="preserve">Communicating Effectively</w:t>
            </w:r>
          </w:p>
          <w:p>
            <w:pPr>
              <w:spacing w:after="0" w:line="264"/>
            </w:pPr>
            <w:r>
              <w:rPr>
                <w:rFonts w:ascii="Calibri" w:cs="Calibri" w:eastAsia="Calibri" w:hAnsi="Calibri"/>
                <w:i w:val="false"/>
                <w:iCs w:val="false"/>
                <w:color w:val="1A1A1A"/>
                <w:sz w:val="19"/>
                <w:szCs w:val="19"/>
              </w:rPr>
              <w:t xml:space="preserve">Active Listening</w:t>
            </w:r>
          </w:p>
        </w:tc>
        <w:tc>
          <w:tcPr>
            <w:tcW w:type="dxa" w:w="226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
            </w:r>
          </w:p>
        </w:tc>
      </w:tr>
      <w:tr>
        <w:tc>
          <w:tcPr>
            <w:tcW w:type="dxa" w:w="120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SEMANA 3 / WEEK 3</w:t>
            </w:r>
          </w:p>
        </w:tc>
        <w:tc>
          <w:tcPr>
            <w:tcW w:type="dxa" w:w="150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
            </w:r>
          </w:p>
        </w:tc>
        <w:tc>
          <w:tcPr>
            <w:tcW w:type="dxa" w:w="150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
            </w:r>
          </w:p>
        </w:tc>
        <w:tc>
          <w:tcPr>
            <w:tcW w:type="dxa" w:w="2900"/>
            <w:tcMar>
              <w:top w:type="dxa" w:w="70"/>
              <w:left w:type="dxa" w:w="110"/>
              <w:bottom w:type="dxa" w:w="70"/>
              <w:right w:type="dxa" w:w="110"/>
            </w:tcMar>
          </w:tcPr>
          <w:p>
            <w:pPr>
              <w:spacing w:after="30" w:line="264"/>
            </w:pPr>
            <w:r>
              <w:rPr>
                <w:rFonts w:ascii="Calibri" w:cs="Calibri" w:eastAsia="Calibri" w:hAnsi="Calibri"/>
                <w:i w:val="false"/>
                <w:iCs w:val="false"/>
                <w:color w:val="1A1A1A"/>
                <w:sz w:val="19"/>
                <w:szCs w:val="19"/>
              </w:rPr>
              <w:t xml:space="preserve">Taking Initiative</w:t>
            </w:r>
          </w:p>
          <w:p>
            <w:pPr>
              <w:spacing w:after="30" w:line="264"/>
            </w:pPr>
            <w:r>
              <w:rPr>
                <w:rFonts w:ascii="Calibri" w:cs="Calibri" w:eastAsia="Calibri" w:hAnsi="Calibri"/>
                <w:i w:val="false"/>
                <w:iCs w:val="false"/>
                <w:color w:val="1A1A1A"/>
                <w:sz w:val="19"/>
                <w:szCs w:val="19"/>
              </w:rPr>
              <w:t xml:space="preserve">Problem Solving &amp; Decision Making</w:t>
            </w:r>
          </w:p>
          <w:p>
            <w:pPr>
              <w:spacing w:after="30" w:line="264"/>
            </w:pPr>
            <w:r>
              <w:rPr>
                <w:rFonts w:ascii="Calibri" w:cs="Calibri" w:eastAsia="Calibri" w:hAnsi="Calibri"/>
                <w:i w:val="false"/>
                <w:iCs w:val="false"/>
                <w:color w:val="1A1A1A"/>
                <w:sz w:val="19"/>
                <w:szCs w:val="19"/>
              </w:rPr>
              <w:t xml:space="preserve">Reading Reports</w:t>
            </w:r>
          </w:p>
          <w:p>
            <w:pPr>
              <w:spacing w:after="0" w:line="264"/>
            </w:pPr>
            <w:r>
              <w:rPr>
                <w:rFonts w:ascii="Calibri" w:cs="Calibri" w:eastAsia="Calibri" w:hAnsi="Calibri"/>
                <w:i w:val="false"/>
                <w:iCs w:val="false"/>
                <w:color w:val="1A1A1A"/>
                <w:sz w:val="19"/>
                <w:szCs w:val="19"/>
              </w:rPr>
              <w:t xml:space="preserve">Planning &amp; Prioritizing</w:t>
            </w:r>
          </w:p>
        </w:tc>
        <w:tc>
          <w:tcPr>
            <w:tcW w:type="dxa" w:w="2260"/>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
            </w:r>
          </w:p>
        </w:tc>
      </w:tr>
      <w:tr>
        <w:tc>
          <w:tcPr>
            <w:tcW w:type="dxa" w:w="120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SEMANA 4 / WEEK 4</w:t>
            </w:r>
          </w:p>
        </w:tc>
        <w:tc>
          <w:tcPr>
            <w:tcW w:type="dxa" w:w="150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
            </w:r>
          </w:p>
        </w:tc>
        <w:tc>
          <w:tcPr>
            <w:tcW w:type="dxa" w:w="150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
            </w:r>
          </w:p>
        </w:tc>
        <w:tc>
          <w:tcPr>
            <w:tcW w:type="dxa" w:w="2900"/>
            <w:shd w:fill="F7F7F7" w:val="clear"/>
            <w:tcMar>
              <w:top w:type="dxa" w:w="70"/>
              <w:left w:type="dxa" w:w="110"/>
              <w:bottom w:type="dxa" w:w="70"/>
              <w:right w:type="dxa" w:w="110"/>
            </w:tcMar>
          </w:tcPr>
          <w:p>
            <w:pPr>
              <w:spacing w:after="30" w:line="264"/>
            </w:pPr>
            <w:r>
              <w:rPr>
                <w:rFonts w:ascii="Calibri" w:cs="Calibri" w:eastAsia="Calibri" w:hAnsi="Calibri"/>
                <w:i w:val="false"/>
                <w:iCs w:val="false"/>
                <w:color w:val="1A1A1A"/>
                <w:sz w:val="19"/>
                <w:szCs w:val="19"/>
              </w:rPr>
              <w:t xml:space="preserve">Delegating</w:t>
            </w:r>
          </w:p>
          <w:p>
            <w:pPr>
              <w:spacing w:after="0" w:line="264"/>
            </w:pPr>
            <w:r>
              <w:rPr>
                <w:rFonts w:ascii="Calibri" w:cs="Calibri" w:eastAsia="Calibri" w:hAnsi="Calibri"/>
                <w:i w:val="false"/>
                <w:iCs w:val="false"/>
                <w:color w:val="1A1A1A"/>
                <w:sz w:val="19"/>
                <w:szCs w:val="19"/>
              </w:rPr>
              <w:t xml:space="preserve">Feedback</w:t>
            </w:r>
          </w:p>
        </w:tc>
        <w:tc>
          <w:tcPr>
            <w:tcW w:type="dxa" w:w="2260"/>
            <w:shd w:fill="F7F7F7" w:val="clear"/>
            <w:tcMar>
              <w:top w:type="dxa" w:w="70"/>
              <w:left w:type="dxa" w:w="110"/>
              <w:bottom w:type="dxa" w:w="70"/>
              <w:right w:type="dxa" w:w="110"/>
            </w:tcMar>
          </w:tcPr>
          <w:p>
            <w:pPr>
              <w:spacing w:after="0" w:line="264"/>
            </w:pPr>
            <w:r>
              <w:rPr>
                <w:rFonts w:ascii="Calibri" w:cs="Calibri" w:eastAsia="Calibri" w:hAnsi="Calibri"/>
                <w:i w:val="false"/>
                <w:iCs w:val="false"/>
                <w:color w:val="1A1A1A"/>
                <w:sz w:val="19"/>
                <w:szCs w:val="19"/>
              </w:rPr>
              <w:t xml:space="preserve"/>
            </w:r>
          </w:p>
        </w:tc>
      </w:tr>
    </w:tbl>
    <w:p>
      <w:pPr>
        <w:spacing w:after="100" w:line="264"/>
      </w:pPr>
      <w:r>
        <w:rPr>
          <w:rFonts w:ascii="Calibri" w:cs="Calibri" w:eastAsia="Calibri" w:hAnsi="Calibri"/>
          <w:color w:val="1A1A1A"/>
          <w:sz w:val="8"/>
          <w:szCs w:val="8"/>
        </w:rPr>
        <w:t xml:space="preserve"> </w:t>
      </w:r>
    </w:p>
    <w:tbl>
      <w:tblPr>
        <w:tblW w:type="dxa" w:w="9360"/>
        <w:tblBorders>
          <w:top w:val="single" w:color="999999" w:sz="4"/>
          <w:left w:val="single" w:color="999999" w:sz="4"/>
          <w:bottom w:val="single" w:color="999999" w:sz="4"/>
          <w:right w:val="single" w:color="999999" w:sz="4"/>
          <w:insideH w:val="single" w:color="999999" w:sz="4"/>
          <w:insideV w:val="single" w:color="999999" w:sz="4"/>
        </w:tblBorders>
      </w:tblPr>
      <w:tblGrid>
        <w:gridCol w:w="1200"/>
        <w:gridCol w:w="1500"/>
        <w:gridCol w:w="1500"/>
        <w:gridCol w:w="2900"/>
        <w:gridCol w:w="2260"/>
      </w:tblGrid>
      <w:tr>
        <w:trPr>
          <w:tblHeader/>
        </w:trPr>
        <w:tc>
          <w:tcPr>
            <w:tcW w:type="dxa" w:w="120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Week</w:t>
            </w:r>
          </w:p>
        </w:tc>
        <w:tc>
          <w:tcPr>
            <w:tcW w:type="dxa" w:w="150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Core</w:t>
            </w:r>
          </w:p>
        </w:tc>
        <w:tc>
          <w:tcPr>
            <w:tcW w:type="dxa" w:w="150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Cross Training</w:t>
            </w:r>
          </w:p>
        </w:tc>
        <w:tc>
          <w:tcPr>
            <w:tcW w:type="dxa" w:w="290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Fundamentals</w:t>
            </w:r>
          </w:p>
        </w:tc>
        <w:tc>
          <w:tcPr>
            <w:tcW w:type="dxa" w:w="226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Role Specific</w:t>
            </w:r>
          </w:p>
        </w:tc>
      </w:tr>
      <w:tr>
        <w:tc>
          <w:tcPr>
            <w:tcW w:type="dxa" w:w="1200"/>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WEEK 1</w:t>
            </w:r>
          </w:p>
        </w:tc>
        <w:tc>
          <w:tcPr>
            <w:tcW w:type="dxa" w:w="1500"/>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Core Modules</w:t>
            </w:r>
          </w:p>
        </w:tc>
        <w:tc>
          <w:tcPr>
            <w:tcW w:type="dxa" w:w="1500"/>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
            </w:r>
          </w:p>
        </w:tc>
        <w:tc>
          <w:tcPr>
            <w:tcW w:type="dxa" w:w="2900"/>
            <w:tcMar>
              <w:top w:type="dxa" w:w="70"/>
              <w:left w:type="dxa" w:w="110"/>
              <w:bottom w:type="dxa" w:w="70"/>
              <w:right w:type="dxa" w:w="110"/>
            </w:tcMar>
          </w:tcPr>
          <w:p>
            <w:pPr>
              <w:spacing w:after="30" w:line="264"/>
            </w:pPr>
            <w:r>
              <w:rPr>
                <w:rFonts w:ascii="Calibri" w:cs="Calibri" w:eastAsia="Calibri" w:hAnsi="Calibri"/>
                <w:i/>
                <w:iCs/>
                <w:color w:val="1A1A1A"/>
                <w:sz w:val="19"/>
                <w:szCs w:val="19"/>
              </w:rPr>
              <w:t xml:space="preserve">Understanding Coordinator Role</w:t>
            </w:r>
          </w:p>
          <w:p>
            <w:pPr>
              <w:spacing w:after="0" w:line="264"/>
            </w:pPr>
            <w:r>
              <w:rPr>
                <w:rFonts w:ascii="Calibri" w:cs="Calibri" w:eastAsia="Calibri" w:hAnsi="Calibri"/>
                <w:i/>
                <w:iCs/>
                <w:color w:val="1A1A1A"/>
                <w:sz w:val="19"/>
                <w:szCs w:val="19"/>
              </w:rPr>
              <w:t xml:space="preserve">Working as a Team</w:t>
            </w:r>
          </w:p>
        </w:tc>
        <w:tc>
          <w:tcPr>
            <w:tcW w:type="dxa" w:w="2260"/>
            <w:tcMar>
              <w:top w:type="dxa" w:w="70"/>
              <w:left w:type="dxa" w:w="110"/>
              <w:bottom w:type="dxa" w:w="70"/>
              <w:right w:type="dxa" w:w="110"/>
            </w:tcMar>
          </w:tcPr>
          <w:p>
            <w:pPr>
              <w:spacing w:after="30" w:line="264"/>
            </w:pPr>
            <w:r>
              <w:rPr>
                <w:rFonts w:ascii="Calibri" w:cs="Calibri" w:eastAsia="Calibri" w:hAnsi="Calibri"/>
                <w:i/>
                <w:iCs/>
                <w:color w:val="1A1A1A"/>
                <w:sz w:val="19"/>
                <w:szCs w:val="19"/>
              </w:rPr>
              <w:t xml:space="preserve">For each week provide training from the following topics, based on the assigned role:</w:t>
            </w:r>
          </w:p>
          <w:p>
            <w:pPr>
              <w:spacing w:after="30" w:line="264"/>
            </w:pPr>
            <w:r>
              <w:rPr>
                <w:rFonts w:ascii="Calibri" w:cs="Calibri" w:eastAsia="Calibri" w:hAnsi="Calibri"/>
                <w:i/>
                <w:iCs/>
                <w:color w:val="1A1A1A"/>
                <w:sz w:val="19"/>
                <w:szCs w:val="19"/>
              </w:rPr>
              <w:t xml:space="preserve">Customer Experience</w:t>
            </w:r>
          </w:p>
          <w:p>
            <w:pPr>
              <w:spacing w:after="30" w:line="264"/>
            </w:pPr>
            <w:r>
              <w:rPr>
                <w:rFonts w:ascii="Calibri" w:cs="Calibri" w:eastAsia="Calibri" w:hAnsi="Calibri"/>
                <w:i/>
                <w:iCs/>
                <w:color w:val="1A1A1A"/>
                <w:sz w:val="19"/>
                <w:szCs w:val="19"/>
              </w:rPr>
              <w:t xml:space="preserve">Human Resources</w:t>
            </w:r>
          </w:p>
          <w:p>
            <w:pPr>
              <w:spacing w:after="30" w:line="264"/>
            </w:pPr>
            <w:r>
              <w:rPr>
                <w:rFonts w:ascii="Calibri" w:cs="Calibri" w:eastAsia="Calibri" w:hAnsi="Calibri"/>
                <w:i/>
                <w:iCs/>
                <w:color w:val="1A1A1A"/>
                <w:sz w:val="19"/>
                <w:szCs w:val="19"/>
              </w:rPr>
              <w:t xml:space="preserve">Store Operations</w:t>
            </w:r>
          </w:p>
          <w:p>
            <w:pPr>
              <w:spacing w:after="30" w:line="264"/>
            </w:pPr>
            <w:r>
              <w:rPr>
                <w:rFonts w:ascii="Calibri" w:cs="Calibri" w:eastAsia="Calibri" w:hAnsi="Calibri"/>
                <w:i/>
                <w:iCs/>
                <w:color w:val="1A1A1A"/>
                <w:sz w:val="19"/>
                <w:szCs w:val="19"/>
              </w:rPr>
              <w:t xml:space="preserve">Merchandising</w:t>
            </w:r>
          </w:p>
          <w:p>
            <w:pPr>
              <w:spacing w:after="30" w:line="264"/>
            </w:pPr>
            <w:r>
              <w:rPr>
                <w:rFonts w:ascii="Calibri" w:cs="Calibri" w:eastAsia="Calibri" w:hAnsi="Calibri"/>
                <w:i/>
                <w:iCs/>
                <w:color w:val="1A1A1A"/>
                <w:sz w:val="19"/>
                <w:szCs w:val="19"/>
              </w:rPr>
              <w:t xml:space="preserve">Loss Prevention</w:t>
            </w:r>
          </w:p>
          <w:p>
            <w:pPr>
              <w:spacing w:after="0" w:line="264"/>
            </w:pPr>
            <w:r>
              <w:rPr>
                <w:rFonts w:ascii="Calibri" w:cs="Calibri" w:eastAsia="Calibri" w:hAnsi="Calibri"/>
                <w:i/>
                <w:iCs/>
                <w:color w:val="1A1A1A"/>
                <w:sz w:val="19"/>
                <w:szCs w:val="19"/>
              </w:rPr>
              <w:t xml:space="preserve">Safety</w:t>
            </w:r>
          </w:p>
        </w:tc>
      </w:tr>
      <w:tr>
        <w:tc>
          <w:tcPr>
            <w:tcW w:type="dxa" w:w="1200"/>
            <w:shd w:fill="F7F7F7" w:val="clear"/>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WEEK 2</w:t>
            </w:r>
          </w:p>
        </w:tc>
        <w:tc>
          <w:tcPr>
            <w:tcW w:type="dxa" w:w="1500"/>
            <w:shd w:fill="F7F7F7" w:val="clear"/>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
            </w:r>
          </w:p>
        </w:tc>
        <w:tc>
          <w:tcPr>
            <w:tcW w:type="dxa" w:w="1500"/>
            <w:shd w:fill="F7F7F7" w:val="clear"/>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Cross Training Modules</w:t>
            </w:r>
          </w:p>
        </w:tc>
        <w:tc>
          <w:tcPr>
            <w:tcW w:type="dxa" w:w="2900"/>
            <w:shd w:fill="F7F7F7" w:val="clear"/>
            <w:tcMar>
              <w:top w:type="dxa" w:w="70"/>
              <w:left w:type="dxa" w:w="110"/>
              <w:bottom w:type="dxa" w:w="70"/>
              <w:right w:type="dxa" w:w="110"/>
            </w:tcMar>
          </w:tcPr>
          <w:p>
            <w:pPr>
              <w:spacing w:after="30" w:line="264"/>
            </w:pPr>
            <w:r>
              <w:rPr>
                <w:rFonts w:ascii="Calibri" w:cs="Calibri" w:eastAsia="Calibri" w:hAnsi="Calibri"/>
                <w:i/>
                <w:iCs/>
                <w:color w:val="1A1A1A"/>
                <w:sz w:val="19"/>
                <w:szCs w:val="19"/>
              </w:rPr>
              <w:t xml:space="preserve">Communicating Effectively</w:t>
            </w:r>
          </w:p>
          <w:p>
            <w:pPr>
              <w:spacing w:after="0" w:line="264"/>
            </w:pPr>
            <w:r>
              <w:rPr>
                <w:rFonts w:ascii="Calibri" w:cs="Calibri" w:eastAsia="Calibri" w:hAnsi="Calibri"/>
                <w:i/>
                <w:iCs/>
                <w:color w:val="1A1A1A"/>
                <w:sz w:val="19"/>
                <w:szCs w:val="19"/>
              </w:rPr>
              <w:t xml:space="preserve">Active Listening</w:t>
            </w:r>
          </w:p>
        </w:tc>
        <w:tc>
          <w:tcPr>
            <w:tcW w:type="dxa" w:w="2260"/>
            <w:shd w:fill="F7F7F7" w:val="clear"/>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
            </w:r>
          </w:p>
        </w:tc>
      </w:tr>
      <w:tr>
        <w:tc>
          <w:tcPr>
            <w:tcW w:type="dxa" w:w="1200"/>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WEEK 3</w:t>
            </w:r>
          </w:p>
        </w:tc>
        <w:tc>
          <w:tcPr>
            <w:tcW w:type="dxa" w:w="1500"/>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
            </w:r>
          </w:p>
        </w:tc>
        <w:tc>
          <w:tcPr>
            <w:tcW w:type="dxa" w:w="1500"/>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
            </w:r>
          </w:p>
        </w:tc>
        <w:tc>
          <w:tcPr>
            <w:tcW w:type="dxa" w:w="2900"/>
            <w:tcMar>
              <w:top w:type="dxa" w:w="70"/>
              <w:left w:type="dxa" w:w="110"/>
              <w:bottom w:type="dxa" w:w="70"/>
              <w:right w:type="dxa" w:w="110"/>
            </w:tcMar>
          </w:tcPr>
          <w:p>
            <w:pPr>
              <w:spacing w:after="30" w:line="264"/>
            </w:pPr>
            <w:r>
              <w:rPr>
                <w:rFonts w:ascii="Calibri" w:cs="Calibri" w:eastAsia="Calibri" w:hAnsi="Calibri"/>
                <w:i/>
                <w:iCs/>
                <w:color w:val="1A1A1A"/>
                <w:sz w:val="19"/>
                <w:szCs w:val="19"/>
              </w:rPr>
              <w:t xml:space="preserve">Taking Initiative</w:t>
            </w:r>
          </w:p>
          <w:p>
            <w:pPr>
              <w:spacing w:after="30" w:line="264"/>
            </w:pPr>
            <w:r>
              <w:rPr>
                <w:rFonts w:ascii="Calibri" w:cs="Calibri" w:eastAsia="Calibri" w:hAnsi="Calibri"/>
                <w:i/>
                <w:iCs/>
                <w:color w:val="1A1A1A"/>
                <w:sz w:val="19"/>
                <w:szCs w:val="19"/>
              </w:rPr>
              <w:t xml:space="preserve">Problem Solving &amp; Decision Making</w:t>
            </w:r>
          </w:p>
          <w:p>
            <w:pPr>
              <w:spacing w:after="30" w:line="264"/>
            </w:pPr>
            <w:r>
              <w:rPr>
                <w:rFonts w:ascii="Calibri" w:cs="Calibri" w:eastAsia="Calibri" w:hAnsi="Calibri"/>
                <w:i/>
                <w:iCs/>
                <w:color w:val="1A1A1A"/>
                <w:sz w:val="19"/>
                <w:szCs w:val="19"/>
              </w:rPr>
              <w:t xml:space="preserve">Reading Reports</w:t>
            </w:r>
          </w:p>
          <w:p>
            <w:pPr>
              <w:spacing w:after="0" w:line="264"/>
            </w:pPr>
            <w:r>
              <w:rPr>
                <w:rFonts w:ascii="Calibri" w:cs="Calibri" w:eastAsia="Calibri" w:hAnsi="Calibri"/>
                <w:i/>
                <w:iCs/>
                <w:color w:val="1A1A1A"/>
                <w:sz w:val="19"/>
                <w:szCs w:val="19"/>
              </w:rPr>
              <w:t xml:space="preserve">Planning &amp; Prioritizing</w:t>
            </w:r>
          </w:p>
        </w:tc>
        <w:tc>
          <w:tcPr>
            <w:tcW w:type="dxa" w:w="2260"/>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
            </w:r>
          </w:p>
        </w:tc>
      </w:tr>
      <w:tr>
        <w:tc>
          <w:tcPr>
            <w:tcW w:type="dxa" w:w="1200"/>
            <w:shd w:fill="F7F7F7" w:val="clear"/>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WEEK 4</w:t>
            </w:r>
          </w:p>
        </w:tc>
        <w:tc>
          <w:tcPr>
            <w:tcW w:type="dxa" w:w="1500"/>
            <w:shd w:fill="F7F7F7" w:val="clear"/>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
            </w:r>
          </w:p>
        </w:tc>
        <w:tc>
          <w:tcPr>
            <w:tcW w:type="dxa" w:w="1500"/>
            <w:shd w:fill="F7F7F7" w:val="clear"/>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
            </w:r>
          </w:p>
        </w:tc>
        <w:tc>
          <w:tcPr>
            <w:tcW w:type="dxa" w:w="2900"/>
            <w:shd w:fill="F7F7F7" w:val="clear"/>
            <w:tcMar>
              <w:top w:type="dxa" w:w="70"/>
              <w:left w:type="dxa" w:w="110"/>
              <w:bottom w:type="dxa" w:w="70"/>
              <w:right w:type="dxa" w:w="110"/>
            </w:tcMar>
          </w:tcPr>
          <w:p>
            <w:pPr>
              <w:spacing w:after="30" w:line="264"/>
            </w:pPr>
            <w:r>
              <w:rPr>
                <w:rFonts w:ascii="Calibri" w:cs="Calibri" w:eastAsia="Calibri" w:hAnsi="Calibri"/>
                <w:i/>
                <w:iCs/>
                <w:color w:val="1A1A1A"/>
                <w:sz w:val="19"/>
                <w:szCs w:val="19"/>
              </w:rPr>
              <w:t xml:space="preserve">Delegating</w:t>
            </w:r>
          </w:p>
          <w:p>
            <w:pPr>
              <w:spacing w:after="0" w:line="264"/>
            </w:pPr>
            <w:r>
              <w:rPr>
                <w:rFonts w:ascii="Calibri" w:cs="Calibri" w:eastAsia="Calibri" w:hAnsi="Calibri"/>
                <w:i/>
                <w:iCs/>
                <w:color w:val="1A1A1A"/>
                <w:sz w:val="19"/>
                <w:szCs w:val="19"/>
              </w:rPr>
              <w:t xml:space="preserve">Feedback</w:t>
            </w:r>
          </w:p>
        </w:tc>
        <w:tc>
          <w:tcPr>
            <w:tcW w:type="dxa" w:w="2260"/>
            <w:shd w:fill="F7F7F7" w:val="clear"/>
            <w:tcMar>
              <w:top w:type="dxa" w:w="70"/>
              <w:left w:type="dxa" w:w="110"/>
              <w:bottom w:type="dxa" w:w="70"/>
              <w:right w:type="dxa" w:w="110"/>
            </w:tcMar>
          </w:tcPr>
          <w:p>
            <w:pPr>
              <w:spacing w:after="0" w:line="264"/>
            </w:pPr>
            <w:r>
              <w:rPr>
                <w:rFonts w:ascii="Calibri" w:cs="Calibri" w:eastAsia="Calibri" w:hAnsi="Calibri"/>
                <w:i/>
                <w:iCs/>
                <w:color w:val="1A1A1A"/>
                <w:sz w:val="19"/>
                <w:szCs w:val="19"/>
              </w:rPr>
              <w:t xml:space="preserve"/>
            </w:r>
          </w:p>
        </w:tc>
      </w:tr>
    </w:tbl>
    <w:p>
      <w:pPr>
        <w:spacing w:after="100" w:line="264"/>
      </w:pPr>
      <w:r>
        <w:rPr>
          <w:rFonts w:ascii="Calibri" w:cs="Calibri" w:eastAsia="Calibri" w:hAnsi="Calibri"/>
          <w:color w:val="1A1A1A"/>
          <w:sz w:val="8"/>
          <w:szCs w:val="8"/>
        </w:rPr>
        <w:t xml:space="preserve"> </w:t>
      </w:r>
    </w:p>
    <w:tbl>
      <w:tblPr>
        <w:tblW w:type="dxa" w:w="9360"/>
        <w:tblBorders>
          <w:top w:val="single" w:color="666666" w:sz="6"/>
          <w:left w:val="single" w:color="2B3A67" w:sz="18"/>
          <w:bottom w:val="single" w:color="666666" w:sz="6"/>
          <w:right w:val="single" w:color="666666" w:sz="6"/>
          <w:insideH w:val="none" w:color="FFFFFF" w:sz="0"/>
          <w:insideV w:val="none" w:color="FFFFFF" w:sz="0"/>
        </w:tblBorders>
      </w:tblPr>
      <w:tblGrid>
        <w:gridCol w:w="9360"/>
      </w:tblGrid>
      <w:tr>
        <w:tc>
          <w:tcPr>
            <w:tcW w:type="dxa" w:w="9360"/>
            <w:shd w:fill="E8EDF2" w:val="clear"/>
            <w:tcMar>
              <w:top w:type="dxa" w:w="120"/>
              <w:left w:type="dxa" w:w="160"/>
              <w:bottom w:type="dxa" w:w="120"/>
              <w:right w:type="dxa" w:w="160"/>
            </w:tcMar>
          </w:tcPr>
          <w:p>
            <w:pPr>
              <w:spacing w:after="60" w:line="264"/>
            </w:pPr>
            <w:r>
              <w:rPr>
                <w:rFonts w:ascii="Calibri" w:cs="Calibri" w:eastAsia="Calibri" w:hAnsi="Calibri"/>
                <w:b/>
                <w:bCs/>
                <w:color w:val="1A1A1A"/>
                <w:sz w:val="20"/>
                <w:szCs w:val="20"/>
              </w:rPr>
              <w:t xml:space="preserve">ℹ  NOTA / NOTE</w:t>
            </w:r>
          </w:p>
          <w:p>
            <w:pPr>
              <w:spacing w:after="60" w:line="264"/>
            </w:pPr>
            <w:r>
              <w:rPr>
                <w:rFonts w:ascii="Calibri" w:cs="Calibri" w:eastAsia="Calibri" w:hAnsi="Calibri"/>
                <w:color w:val="1A1A1A"/>
                <w:sz w:val="21"/>
                <w:szCs w:val="21"/>
              </w:rPr>
              <w:t xml:space="preserve">En el documento original, las celdas “Previously Completed”, “Core Modules” y “Cross Training Modules” abarcan visualmente varias semanas. Aquí se colocan solo en la semana donde aparecen en el original; las celdas vacías corresponden a la continuación de esa misma celda combinada.</w:t>
            </w:r>
          </w:p>
          <w:p>
            <w:pPr>
              <w:spacing w:after="0" w:line="264"/>
            </w:pPr>
            <w:r>
              <w:rPr>
                <w:rFonts w:ascii="Calibri" w:cs="Calibri" w:eastAsia="Calibri" w:hAnsi="Calibri"/>
                <w:i/>
                <w:iCs/>
                <w:color w:val="555555"/>
                <w:sz w:val="19"/>
                <w:szCs w:val="19"/>
              </w:rPr>
              <w:t xml:space="preserve">In the original document, the cells “Previously Completed”, “Core Modules” and “Cross Training Modules” visually span several weeks. Here they are placed only in the week where they appear in the original; empty cells correspond to the continuation of that same merged cell.</w:t>
            </w:r>
          </w:p>
        </w:tc>
      </w:tr>
    </w:tbl>
    <w:p>
      <w:pPr>
        <w:spacing w:after="80" w:line="264"/>
      </w:pPr>
      <w:r>
        <w:rPr>
          <w:rFonts w:ascii="Calibri" w:cs="Calibri" w:eastAsia="Calibri" w:hAnsi="Calibri"/>
          <w:color w:val="1A1A1A"/>
          <w:sz w:val="8"/>
          <w:szCs w:val="8"/>
        </w:rPr>
        <w:t xml:space="preserve"> </w:t>
      </w:r>
    </w:p>
    <w:p>
      <w:r>
        <w:br w:type="page"/>
      </w:r>
    </w:p>
    <w:p>
      <w:pPr>
        <w:pStyle w:val="Heading1"/>
        <w:pBdr>
          <w:bottom w:val="single" w:color="B01116" w:sz="12"/>
        </w:pBdr>
        <w:spacing w:after="40" w:before="200"/>
      </w:pPr>
      <w:r>
        <w:rPr>
          <w:rFonts w:ascii="Calibri" w:cs="Calibri" w:eastAsia="Calibri" w:hAnsi="Calibri"/>
          <w:b/>
          <w:bCs/>
          <w:color w:val="B01116"/>
          <w:sz w:val="30"/>
          <w:szCs w:val="30"/>
        </w:rPr>
        <w:t xml:space="preserve">9. Lista de Verificación de Entrenamiento (Training Checklist)</w:t>
      </w:r>
    </w:p>
    <w:p>
      <w:pPr>
        <w:spacing w:after="160"/>
      </w:pPr>
      <w:r>
        <w:rPr>
          <w:rFonts w:ascii="Calibri" w:cs="Calibri" w:eastAsia="Calibri" w:hAnsi="Calibri"/>
          <w:i/>
          <w:iCs/>
          <w:color w:val="555555"/>
          <w:sz w:val="20"/>
          <w:szCs w:val="20"/>
        </w:rPr>
        <w:t xml:space="preserve">9. Training Checklist</w:t>
      </w:r>
    </w:p>
    <w:p>
      <w:pPr>
        <w:spacing w:after="100" w:line="264"/>
      </w:pPr>
      <w:r>
        <w:rPr>
          <w:rFonts w:ascii="Calibri" w:cs="Calibri" w:eastAsia="Calibri" w:hAnsi="Calibri"/>
          <w:color w:val="1A1A1A"/>
          <w:sz w:val="21"/>
          <w:szCs w:val="21"/>
        </w:rPr>
        <w:t xml:space="preserve">El Training Checklist rastrea el progreso en todos los módulos de entrenamiento asignados, así como en Learn - Practice - Apply y en las Skills Tests.</w:t>
      </w:r>
    </w:p>
    <w:p>
      <w:pPr>
        <w:spacing w:after="140" w:line="264"/>
      </w:pPr>
      <w:r>
        <w:rPr>
          <w:rFonts w:ascii="Calibri" w:cs="Calibri" w:eastAsia="Calibri" w:hAnsi="Calibri"/>
          <w:i/>
          <w:iCs/>
          <w:color w:val="555555"/>
          <w:sz w:val="19"/>
          <w:szCs w:val="19"/>
        </w:rPr>
        <w:t xml:space="preserve">The Training Checklist tracks progress on all assigned training modules as well as Learn - Practice - Apply and Skills Tests.</w:t>
      </w:r>
    </w:p>
    <w:tbl>
      <w:tblPr>
        <w:tblW w:type="dxa" w:w="9360"/>
        <w:tblBorders>
          <w:top w:val="single" w:color="666666" w:sz="6"/>
          <w:left w:val="single" w:color="2B3A67" w:sz="18"/>
          <w:bottom w:val="single" w:color="666666" w:sz="6"/>
          <w:right w:val="single" w:color="666666" w:sz="6"/>
          <w:insideH w:val="none" w:color="FFFFFF" w:sz="0"/>
          <w:insideV w:val="none" w:color="FFFFFF" w:sz="0"/>
        </w:tblBorders>
      </w:tblPr>
      <w:tblGrid>
        <w:gridCol w:w="9360"/>
      </w:tblGrid>
      <w:tr>
        <w:tc>
          <w:tcPr>
            <w:tcW w:type="dxa" w:w="9360"/>
            <w:shd w:fill="E8EDF2" w:val="clear"/>
            <w:tcMar>
              <w:top w:type="dxa" w:w="120"/>
              <w:left w:type="dxa" w:w="160"/>
              <w:bottom w:type="dxa" w:w="120"/>
              <w:right w:type="dxa" w:w="160"/>
            </w:tcMar>
          </w:tcPr>
          <w:p>
            <w:pPr>
              <w:spacing w:after="60" w:line="264"/>
            </w:pPr>
            <w:r>
              <w:rPr>
                <w:rFonts w:ascii="Calibri" w:cs="Calibri" w:eastAsia="Calibri" w:hAnsi="Calibri"/>
                <w:b/>
                <w:bCs/>
                <w:color w:val="1A1A1A"/>
                <w:sz w:val="20"/>
                <w:szCs w:val="20"/>
              </w:rPr>
              <w:t xml:space="preserve">ℹ  NOTA / NOTE</w:t>
            </w:r>
          </w:p>
          <w:p>
            <w:pPr>
              <w:spacing w:after="60" w:line="264"/>
            </w:pPr>
            <w:r>
              <w:rPr>
                <w:rFonts w:ascii="Calibri" w:cs="Calibri" w:eastAsia="Calibri" w:hAnsi="Calibri"/>
                <w:color w:val="1A1A1A"/>
                <w:sz w:val="21"/>
                <w:szCs w:val="21"/>
              </w:rPr>
              <w:t xml:space="preserve">Existe un rastreador (tracker) separado para el Associate Training Program si un Coordinador debe pasar primero por ese entrenamiento. Use el Coordinator Training Checklist a medida que avanzan por los módulos del CTP.</w:t>
            </w:r>
          </w:p>
          <w:p>
            <w:pPr>
              <w:spacing w:after="0" w:line="264"/>
            </w:pPr>
            <w:r>
              <w:rPr>
                <w:rFonts w:ascii="Calibri" w:cs="Calibri" w:eastAsia="Calibri" w:hAnsi="Calibri"/>
                <w:i/>
                <w:iCs/>
                <w:color w:val="555555"/>
                <w:sz w:val="19"/>
                <w:szCs w:val="19"/>
              </w:rPr>
              <w:t xml:space="preserve">There is a separate tracker for the Associate Training Program if a Coordinator must go through that training first. Use the Coordinator Training Checklist as they move through CTP modules.</w:t>
            </w:r>
          </w:p>
        </w:tc>
      </w:tr>
    </w:tbl>
    <w:p>
      <w:pPr>
        <w:spacing w:after="80" w:line="264"/>
      </w:pPr>
      <w:r>
        <w:rPr>
          <w:rFonts w:ascii="Calibri" w:cs="Calibri" w:eastAsia="Calibri" w:hAnsi="Calibri"/>
          <w:color w:val="1A1A1A"/>
          <w:sz w:val="8"/>
          <w:szCs w:val="8"/>
        </w:rPr>
        <w:t xml:space="preserve"> </w:t>
      </w:r>
    </w:p>
    <w:p>
      <w:pPr>
        <w:pStyle w:val="Heading2"/>
        <w:spacing w:after="20" w:before="220"/>
      </w:pPr>
      <w:r>
        <w:rPr>
          <w:rFonts w:ascii="Calibri" w:cs="Calibri" w:eastAsia="Calibri" w:hAnsi="Calibri"/>
          <w:b/>
          <w:bCs/>
          <w:color w:val="2B3A67"/>
          <w:sz w:val="24"/>
          <w:szCs w:val="24"/>
        </w:rPr>
        <w:t xml:space="preserve">9.1 Contenido del formulario Coordinator Training Checklist (actualizado 7/2026)</w:t>
      </w:r>
    </w:p>
    <w:p>
      <w:pPr>
        <w:spacing w:after="110"/>
      </w:pPr>
      <w:r>
        <w:rPr>
          <w:rFonts w:ascii="Calibri" w:cs="Calibri" w:eastAsia="Calibri" w:hAnsi="Calibri"/>
          <w:i/>
          <w:iCs/>
          <w:color w:val="555555"/>
          <w:sz w:val="18"/>
          <w:szCs w:val="18"/>
        </w:rPr>
        <w:t xml:space="preserve">9.1 Content of the Coordinator Training Checklist form (updated 7/2026)</w:t>
      </w:r>
    </w:p>
    <w:p>
      <w:pPr>
        <w:spacing w:after="100" w:line="264"/>
      </w:pPr>
      <w:r>
        <w:rPr>
          <w:rFonts w:ascii="Calibri" w:cs="Calibri" w:eastAsia="Calibri" w:hAnsi="Calibri"/>
          <w:color w:val="1A1A1A"/>
          <w:sz w:val="21"/>
          <w:szCs w:val="21"/>
        </w:rPr>
        <w:t xml:space="preserve">El Training Checklist se usa para rastrear el progreso en todos los módulos de entrenamiento asignados. Los nuevos Coordinadores deben terminar con una Coordinator Skills Assessment para medir su comprensión y capacidad de desempeñar todas las habilidades. La Skills Assessment se conduce al final de los 90 días en asociación con el Assistant / Store Manager y el Coordinador.</w:t>
      </w:r>
    </w:p>
    <w:p>
      <w:pPr>
        <w:spacing w:after="140" w:line="264"/>
      </w:pPr>
      <w:r>
        <w:rPr>
          <w:rFonts w:ascii="Calibri" w:cs="Calibri" w:eastAsia="Calibri" w:hAnsi="Calibri"/>
          <w:i/>
          <w:iCs/>
          <w:color w:val="555555"/>
          <w:sz w:val="19"/>
          <w:szCs w:val="19"/>
        </w:rPr>
        <w:t xml:space="preserve">The Training Checklist is used to track progress on all assigned training modules. New Coordinators should end with a Coordinator Skills Assessment to measure their comprehension and ability to perform all skills. The Skills Assessment is conducted at the end of 90 days in partnership with the Assistant / Store Manager and the Coordinator.</w:t>
      </w:r>
    </w:p>
    <w:tbl>
      <w:tblPr>
        <w:tblW w:type="dxa" w:w="9360"/>
        <w:tblBorders>
          <w:top w:val="single" w:color="666666" w:sz="6"/>
          <w:left w:val="single" w:color="B01116" w:sz="18"/>
          <w:bottom w:val="single" w:color="666666" w:sz="6"/>
          <w:right w:val="single" w:color="666666" w:sz="6"/>
          <w:insideH w:val="none" w:color="FFFFFF" w:sz="0"/>
          <w:insideV w:val="none" w:color="FFFFFF" w:sz="0"/>
        </w:tblBorders>
      </w:tblPr>
      <w:tblGrid>
        <w:gridCol w:w="9360"/>
      </w:tblGrid>
      <w:tr>
        <w:tc>
          <w:tcPr>
            <w:tcW w:type="dxa" w:w="9360"/>
            <w:shd w:fill="F2E3E3" w:val="clear"/>
            <w:tcMar>
              <w:top w:type="dxa" w:w="120"/>
              <w:left w:type="dxa" w:w="160"/>
              <w:bottom w:type="dxa" w:w="120"/>
              <w:right w:type="dxa" w:w="160"/>
            </w:tcMar>
          </w:tcPr>
          <w:p>
            <w:pPr>
              <w:spacing w:after="60" w:line="264"/>
            </w:pPr>
            <w:r>
              <w:rPr>
                <w:rFonts w:ascii="Calibri" w:cs="Calibri" w:eastAsia="Calibri" w:hAnsi="Calibri"/>
                <w:b/>
                <w:bCs/>
                <w:color w:val="1A1A1A"/>
                <w:sz w:val="20"/>
                <w:szCs w:val="20"/>
              </w:rPr>
              <w:t xml:space="preserve">⚠  ADVERTENCIA / WARNING</w:t>
            </w:r>
          </w:p>
          <w:p>
            <w:pPr>
              <w:spacing w:after="60" w:line="264"/>
            </w:pPr>
            <w:r>
              <w:rPr>
                <w:rFonts w:ascii="Calibri" w:cs="Calibri" w:eastAsia="Calibri" w:hAnsi="Calibri"/>
                <w:color w:val="1A1A1A"/>
                <w:sz w:val="21"/>
                <w:szCs w:val="21"/>
              </w:rPr>
              <w:t xml:space="preserve">Nota del formulario: No todos los módulos de entrenamiento son aplicables a todas las posiciones.</w:t>
            </w:r>
          </w:p>
          <w:p>
            <w:pPr>
              <w:spacing w:after="0" w:line="264"/>
            </w:pPr>
            <w:r>
              <w:rPr>
                <w:rFonts w:ascii="Calibri" w:cs="Calibri" w:eastAsia="Calibri" w:hAnsi="Calibri"/>
                <w:i/>
                <w:iCs/>
                <w:color w:val="555555"/>
                <w:sz w:val="19"/>
                <w:szCs w:val="19"/>
              </w:rPr>
              <w:t xml:space="preserve">Form note: Not all training modules are applicable to all positions.</w:t>
            </w:r>
          </w:p>
        </w:tc>
      </w:tr>
    </w:tbl>
    <w:p>
      <w:pPr>
        <w:spacing w:after="80" w:line="264"/>
      </w:pPr>
      <w:r>
        <w:rPr>
          <w:rFonts w:ascii="Calibri" w:cs="Calibri" w:eastAsia="Calibri" w:hAnsi="Calibri"/>
          <w:color w:val="1A1A1A"/>
          <w:sz w:val="8"/>
          <w:szCs w:val="8"/>
        </w:rPr>
        <w:t xml:space="preserve"> </w:t>
      </w:r>
    </w:p>
    <w:p>
      <w:pPr>
        <w:pStyle w:val="Heading2"/>
        <w:spacing w:after="20" w:before="220"/>
      </w:pPr>
      <w:r>
        <w:rPr>
          <w:rFonts w:ascii="Calibri" w:cs="Calibri" w:eastAsia="Calibri" w:hAnsi="Calibri"/>
          <w:b/>
          <w:bCs/>
          <w:color w:val="2B3A67"/>
          <w:sz w:val="24"/>
          <w:szCs w:val="24"/>
        </w:rPr>
        <w:t xml:space="preserve">9.2 Campos y columnas del formulario</w:t>
      </w:r>
    </w:p>
    <w:p>
      <w:pPr>
        <w:spacing w:after="110"/>
      </w:pPr>
      <w:r>
        <w:rPr>
          <w:rFonts w:ascii="Calibri" w:cs="Calibri" w:eastAsia="Calibri" w:hAnsi="Calibri"/>
          <w:i/>
          <w:iCs/>
          <w:color w:val="555555"/>
          <w:sz w:val="18"/>
          <w:szCs w:val="18"/>
        </w:rPr>
        <w:t xml:space="preserve">9.2 Form fields and columns</w:t>
      </w:r>
    </w:p>
    <w:p>
      <w:pPr>
        <w:pStyle w:val="ListParagraph"/>
        <w:numPr>
          <w:ilvl w:val="0"/>
          <w:numId w:val="2"/>
        </w:numPr>
        <w:spacing w:after="40" w:line="264"/>
      </w:pPr>
      <w:r>
        <w:rPr>
          <w:rFonts w:ascii="Calibri" w:cs="Calibri" w:eastAsia="Calibri" w:hAnsi="Calibri"/>
          <w:color w:val="1A1A1A"/>
          <w:sz w:val="21"/>
          <w:szCs w:val="21"/>
        </w:rPr>
        <w:t xml:space="preserve">ASSOCIATE NAME (Nombre del Asociado)</w:t>
      </w:r>
    </w:p>
    <w:p>
      <w:pPr>
        <w:pStyle w:val="ListParagraph"/>
        <w:numPr>
          <w:ilvl w:val="0"/>
          <w:numId w:val="2"/>
        </w:numPr>
        <w:spacing w:after="40" w:line="264"/>
      </w:pPr>
      <w:r>
        <w:rPr>
          <w:rFonts w:ascii="Calibri" w:cs="Calibri" w:eastAsia="Calibri" w:hAnsi="Calibri"/>
          <w:color w:val="1A1A1A"/>
          <w:sz w:val="21"/>
          <w:szCs w:val="21"/>
        </w:rPr>
        <w:t xml:space="preserve">COORDINATOR MODULES (Módulos del Coordinador), con una columna por módulo:</w:t>
      </w:r>
    </w:p>
    <w:p>
      <w:pPr>
        <w:pStyle w:val="ListParagraph"/>
        <w:numPr>
          <w:ilvl w:val="0"/>
          <w:numId w:val="2"/>
        </w:numPr>
        <w:spacing w:after="40" w:line="264"/>
      </w:pPr>
      <w:r>
        <w:rPr>
          <w:rFonts w:ascii="Calibri" w:cs="Calibri" w:eastAsia="Calibri" w:hAnsi="Calibri"/>
          <w:color w:val="1A1A1A"/>
          <w:sz w:val="21"/>
          <w:szCs w:val="21"/>
        </w:rPr>
        <w:t xml:space="preserve">— Coordinator Fundamentals</w:t>
      </w:r>
    </w:p>
    <w:p>
      <w:pPr>
        <w:pStyle w:val="ListParagraph"/>
        <w:numPr>
          <w:ilvl w:val="0"/>
          <w:numId w:val="2"/>
        </w:numPr>
        <w:spacing w:after="40" w:line="264"/>
      </w:pPr>
      <w:r>
        <w:rPr>
          <w:rFonts w:ascii="Calibri" w:cs="Calibri" w:eastAsia="Calibri" w:hAnsi="Calibri"/>
          <w:color w:val="1A1A1A"/>
          <w:sz w:val="21"/>
          <w:szCs w:val="21"/>
        </w:rPr>
        <w:t xml:space="preserve">— Administrative Coordinator</w:t>
      </w:r>
    </w:p>
    <w:p>
      <w:pPr>
        <w:pStyle w:val="ListParagraph"/>
        <w:numPr>
          <w:ilvl w:val="0"/>
          <w:numId w:val="2"/>
        </w:numPr>
        <w:spacing w:after="40" w:line="264"/>
      </w:pPr>
      <w:r>
        <w:rPr>
          <w:rFonts w:ascii="Calibri" w:cs="Calibri" w:eastAsia="Calibri" w:hAnsi="Calibri"/>
          <w:color w:val="1A1A1A"/>
          <w:sz w:val="21"/>
          <w:szCs w:val="21"/>
        </w:rPr>
        <w:t xml:space="preserve">— Backroom Coordinator</w:t>
      </w:r>
    </w:p>
    <w:p>
      <w:pPr>
        <w:pStyle w:val="ListParagraph"/>
        <w:numPr>
          <w:ilvl w:val="0"/>
          <w:numId w:val="2"/>
        </w:numPr>
        <w:spacing w:after="40" w:line="264"/>
      </w:pPr>
      <w:r>
        <w:rPr>
          <w:rFonts w:ascii="Calibri" w:cs="Calibri" w:eastAsia="Calibri" w:hAnsi="Calibri"/>
          <w:color w:val="1A1A1A"/>
          <w:sz w:val="21"/>
          <w:szCs w:val="21"/>
        </w:rPr>
        <w:t xml:space="preserve">— Customer Experience Coordinator</w:t>
      </w:r>
    </w:p>
    <w:p>
      <w:pPr>
        <w:pStyle w:val="ListParagraph"/>
        <w:numPr>
          <w:ilvl w:val="0"/>
          <w:numId w:val="2"/>
        </w:numPr>
        <w:spacing w:after="40" w:line="264"/>
      </w:pPr>
      <w:r>
        <w:rPr>
          <w:rFonts w:ascii="Calibri" w:cs="Calibri" w:eastAsia="Calibri" w:hAnsi="Calibri"/>
          <w:color w:val="1A1A1A"/>
          <w:sz w:val="21"/>
          <w:szCs w:val="21"/>
        </w:rPr>
        <w:t xml:space="preserve">— Merchandise Coordinator</w:t>
      </w:r>
    </w:p>
    <w:p>
      <w:pPr>
        <w:pStyle w:val="ListParagraph"/>
        <w:numPr>
          <w:ilvl w:val="0"/>
          <w:numId w:val="2"/>
        </w:numPr>
        <w:spacing w:after="40" w:line="264"/>
      </w:pPr>
      <w:r>
        <w:rPr>
          <w:rFonts w:ascii="Calibri" w:cs="Calibri" w:eastAsia="Calibri" w:hAnsi="Calibri"/>
          <w:i/>
          <w:iCs/>
          <w:color w:val="555555"/>
          <w:sz w:val="19"/>
          <w:szCs w:val="19"/>
        </w:rPr>
        <w:t xml:space="preserve">ASSOCIATE NAME</w:t>
      </w:r>
    </w:p>
    <w:p>
      <w:pPr>
        <w:pStyle w:val="ListParagraph"/>
        <w:numPr>
          <w:ilvl w:val="0"/>
          <w:numId w:val="2"/>
        </w:numPr>
        <w:spacing w:after="40" w:line="264"/>
      </w:pPr>
      <w:r>
        <w:rPr>
          <w:rFonts w:ascii="Calibri" w:cs="Calibri" w:eastAsia="Calibri" w:hAnsi="Calibri"/>
          <w:i/>
          <w:iCs/>
          <w:color w:val="555555"/>
          <w:sz w:val="19"/>
          <w:szCs w:val="19"/>
        </w:rPr>
        <w:t xml:space="preserve">COORDINATOR MODULES, with one column per module:</w:t>
      </w:r>
    </w:p>
    <w:p>
      <w:pPr>
        <w:pStyle w:val="ListParagraph"/>
        <w:numPr>
          <w:ilvl w:val="0"/>
          <w:numId w:val="2"/>
        </w:numPr>
        <w:spacing w:after="40" w:line="264"/>
      </w:pPr>
      <w:r>
        <w:rPr>
          <w:rFonts w:ascii="Calibri" w:cs="Calibri" w:eastAsia="Calibri" w:hAnsi="Calibri"/>
          <w:i/>
          <w:iCs/>
          <w:color w:val="555555"/>
          <w:sz w:val="19"/>
          <w:szCs w:val="19"/>
        </w:rPr>
        <w:t xml:space="preserve">— Coordinator Fundamentals</w:t>
      </w:r>
    </w:p>
    <w:p>
      <w:pPr>
        <w:pStyle w:val="ListParagraph"/>
        <w:numPr>
          <w:ilvl w:val="0"/>
          <w:numId w:val="2"/>
        </w:numPr>
        <w:spacing w:after="40" w:line="264"/>
      </w:pPr>
      <w:r>
        <w:rPr>
          <w:rFonts w:ascii="Calibri" w:cs="Calibri" w:eastAsia="Calibri" w:hAnsi="Calibri"/>
          <w:i/>
          <w:iCs/>
          <w:color w:val="555555"/>
          <w:sz w:val="19"/>
          <w:szCs w:val="19"/>
        </w:rPr>
        <w:t xml:space="preserve">— Administrative Coordinator</w:t>
      </w:r>
    </w:p>
    <w:p>
      <w:pPr>
        <w:pStyle w:val="ListParagraph"/>
        <w:numPr>
          <w:ilvl w:val="0"/>
          <w:numId w:val="2"/>
        </w:numPr>
        <w:spacing w:after="40" w:line="264"/>
      </w:pPr>
      <w:r>
        <w:rPr>
          <w:rFonts w:ascii="Calibri" w:cs="Calibri" w:eastAsia="Calibri" w:hAnsi="Calibri"/>
          <w:i/>
          <w:iCs/>
          <w:color w:val="555555"/>
          <w:sz w:val="19"/>
          <w:szCs w:val="19"/>
        </w:rPr>
        <w:t xml:space="preserve">— Backroom Coordinator</w:t>
      </w:r>
    </w:p>
    <w:p>
      <w:pPr>
        <w:pStyle w:val="ListParagraph"/>
        <w:numPr>
          <w:ilvl w:val="0"/>
          <w:numId w:val="2"/>
        </w:numPr>
        <w:spacing w:after="40" w:line="264"/>
      </w:pPr>
      <w:r>
        <w:rPr>
          <w:rFonts w:ascii="Calibri" w:cs="Calibri" w:eastAsia="Calibri" w:hAnsi="Calibri"/>
          <w:i/>
          <w:iCs/>
          <w:color w:val="555555"/>
          <w:sz w:val="19"/>
          <w:szCs w:val="19"/>
        </w:rPr>
        <w:t xml:space="preserve">— Customer Experience Coordinator</w:t>
      </w:r>
    </w:p>
    <w:p>
      <w:pPr>
        <w:pStyle w:val="ListParagraph"/>
        <w:numPr>
          <w:ilvl w:val="0"/>
          <w:numId w:val="2"/>
        </w:numPr>
        <w:spacing w:after="40" w:line="264"/>
      </w:pPr>
      <w:r>
        <w:rPr>
          <w:rFonts w:ascii="Calibri" w:cs="Calibri" w:eastAsia="Calibri" w:hAnsi="Calibri"/>
          <w:i/>
          <w:iCs/>
          <w:color w:val="555555"/>
          <w:sz w:val="19"/>
          <w:szCs w:val="19"/>
        </w:rPr>
        <w:t xml:space="preserve">— Merchandise Coordinator</w:t>
      </w:r>
    </w:p>
    <w:p>
      <w:pPr>
        <w:spacing w:after="40" w:line="264"/>
      </w:pPr>
      <w:r>
        <w:rPr>
          <w:rFonts w:ascii="Calibri" w:cs="Calibri" w:eastAsia="Calibri" w:hAnsi="Calibri"/>
          <w:color w:val="1A1A1A"/>
          <w:sz w:val="8"/>
          <w:szCs w:val="8"/>
        </w:rPr>
        <w:t xml:space="preserve"> </w:t>
      </w:r>
    </w:p>
    <w:tbl>
      <w:tblPr>
        <w:tblW w:type="dxa" w:w="9360"/>
        <w:tblBorders>
          <w:top w:val="single" w:color="666666" w:sz="6"/>
          <w:left w:val="single" w:color="2B3A67" w:sz="18"/>
          <w:bottom w:val="single" w:color="666666" w:sz="6"/>
          <w:right w:val="single" w:color="666666" w:sz="6"/>
          <w:insideH w:val="none" w:color="FFFFFF" w:sz="0"/>
          <w:insideV w:val="none" w:color="FFFFFF" w:sz="0"/>
        </w:tblBorders>
      </w:tblPr>
      <w:tblGrid>
        <w:gridCol w:w="9360"/>
      </w:tblGrid>
      <w:tr>
        <w:tc>
          <w:tcPr>
            <w:tcW w:type="dxa" w:w="9360"/>
            <w:shd w:fill="E8EDF2" w:val="clear"/>
            <w:tcMar>
              <w:top w:type="dxa" w:w="120"/>
              <w:left w:type="dxa" w:w="160"/>
              <w:bottom w:type="dxa" w:w="120"/>
              <w:right w:type="dxa" w:w="160"/>
            </w:tcMar>
          </w:tcPr>
          <w:p>
            <w:pPr>
              <w:spacing w:after="60" w:line="264"/>
            </w:pPr>
            <w:r>
              <w:rPr>
                <w:rFonts w:ascii="Calibri" w:cs="Calibri" w:eastAsia="Calibri" w:hAnsi="Calibri"/>
                <w:b/>
                <w:bCs/>
                <w:color w:val="1A1A1A"/>
                <w:sz w:val="20"/>
                <w:szCs w:val="20"/>
              </w:rPr>
              <w:t xml:space="preserve">ℹ  NOTA / NOTE</w:t>
            </w:r>
          </w:p>
          <w:p>
            <w:pPr>
              <w:spacing w:after="60" w:line="264"/>
            </w:pPr>
            <w:r>
              <w:rPr>
                <w:rFonts w:ascii="Calibri" w:cs="Calibri" w:eastAsia="Calibri" w:hAnsi="Calibri"/>
                <w:color w:val="1A1A1A"/>
                <w:sz w:val="21"/>
                <w:szCs w:val="21"/>
              </w:rPr>
              <w:t xml:space="preserve">El resto del formulario consiste en filas en blanco para ser completadas a mano. [Verificar en documento original]</w:t>
            </w:r>
          </w:p>
          <w:p>
            <w:pPr>
              <w:spacing w:after="0" w:line="264"/>
            </w:pPr>
            <w:r>
              <w:rPr>
                <w:rFonts w:ascii="Calibri" w:cs="Calibri" w:eastAsia="Calibri" w:hAnsi="Calibri"/>
                <w:i/>
                <w:iCs/>
                <w:color w:val="555555"/>
                <w:sz w:val="19"/>
                <w:szCs w:val="19"/>
              </w:rPr>
              <w:t xml:space="preserve">The rest of the form consists of blank rows to be filled in by hand. [Verify in original document]</w:t>
            </w:r>
          </w:p>
        </w:tc>
      </w:tr>
    </w:tbl>
    <w:p>
      <w:pPr>
        <w:spacing w:after="80" w:line="264"/>
      </w:pPr>
      <w:r>
        <w:rPr>
          <w:rFonts w:ascii="Calibri" w:cs="Calibri" w:eastAsia="Calibri" w:hAnsi="Calibri"/>
          <w:color w:val="1A1A1A"/>
          <w:sz w:val="8"/>
          <w:szCs w:val="8"/>
        </w:rPr>
        <w:t xml:space="preserve"> </w:t>
      </w:r>
    </w:p>
    <w:p>
      <w:r>
        <w:br w:type="page"/>
      </w:r>
    </w:p>
    <w:p>
      <w:pPr>
        <w:pStyle w:val="Heading1"/>
        <w:pBdr>
          <w:bottom w:val="single" w:color="B01116" w:sz="12"/>
        </w:pBdr>
        <w:spacing w:after="40" w:before="200"/>
      </w:pPr>
      <w:r>
        <w:rPr>
          <w:rFonts w:ascii="Calibri" w:cs="Calibri" w:eastAsia="Calibri" w:hAnsi="Calibri"/>
          <w:b/>
          <w:bCs/>
          <w:color w:val="B01116"/>
          <w:sz w:val="30"/>
          <w:szCs w:val="30"/>
        </w:rPr>
        <w:t xml:space="preserve">10. Evaluación de Habilidades del Coordinador</w:t>
      </w:r>
    </w:p>
    <w:p>
      <w:pPr>
        <w:spacing w:after="160"/>
      </w:pPr>
      <w:r>
        <w:rPr>
          <w:rFonts w:ascii="Calibri" w:cs="Calibri" w:eastAsia="Calibri" w:hAnsi="Calibri"/>
          <w:i/>
          <w:iCs/>
          <w:color w:val="555555"/>
          <w:sz w:val="20"/>
          <w:szCs w:val="20"/>
        </w:rPr>
        <w:t xml:space="preserve">10. Coordinator Skills Assessment</w:t>
      </w:r>
    </w:p>
    <w:p>
      <w:pPr>
        <w:spacing w:after="100" w:line="264"/>
      </w:pPr>
      <w:r>
        <w:rPr>
          <w:rFonts w:ascii="Calibri" w:cs="Calibri" w:eastAsia="Calibri" w:hAnsi="Calibri"/>
          <w:color w:val="1A1A1A"/>
          <w:sz w:val="21"/>
          <w:szCs w:val="21"/>
        </w:rPr>
        <w:t xml:space="preserve">Los individuos son promovidos a la posición de Coordinador con la mentalidad de que tienen potencial para crecer en el rol y convertirse en futuros Key Carriers o Assistant Store Managers.</w:t>
      </w:r>
    </w:p>
    <w:p>
      <w:pPr>
        <w:spacing w:after="140" w:line="264"/>
      </w:pPr>
      <w:r>
        <w:rPr>
          <w:rFonts w:ascii="Calibri" w:cs="Calibri" w:eastAsia="Calibri" w:hAnsi="Calibri"/>
          <w:i/>
          <w:iCs/>
          <w:color w:val="555555"/>
          <w:sz w:val="19"/>
          <w:szCs w:val="19"/>
        </w:rPr>
        <w:t xml:space="preserve">Individuals are promoted to Coordinator position with the mindset that they have potential to grow in role and become future Key Carriers or Assistant Store Managers.</w:t>
      </w:r>
    </w:p>
    <w:p>
      <w:pPr>
        <w:spacing w:after="100" w:line="264"/>
      </w:pPr>
      <w:r>
        <w:rPr>
          <w:rFonts w:ascii="Calibri" w:cs="Calibri" w:eastAsia="Calibri" w:hAnsi="Calibri"/>
          <w:color w:val="1A1A1A"/>
          <w:sz w:val="21"/>
          <w:szCs w:val="21"/>
        </w:rPr>
        <w:t xml:space="preserve">La Coordinator Skills Assessment mide al Coordinador en la comprensión y la capacidad de desempeñar todos los temas. Se pueden proveer planes de acción y apoyo adicional para atender cualquier área de desarrollo y asegurar que todos los Coordinadores sean altamente competentes en el rol.</w:t>
      </w:r>
    </w:p>
    <w:p>
      <w:pPr>
        <w:spacing w:after="140" w:line="264"/>
      </w:pPr>
      <w:r>
        <w:rPr>
          <w:rFonts w:ascii="Calibri" w:cs="Calibri" w:eastAsia="Calibri" w:hAnsi="Calibri"/>
          <w:i/>
          <w:iCs/>
          <w:color w:val="555555"/>
          <w:sz w:val="19"/>
          <w:szCs w:val="19"/>
        </w:rPr>
        <w:t xml:space="preserve">The Coordinator Skills Assessment measures the Coordinator on comprehension and ability to perform all topics. Action plans and additional support may be provided to address any developmental areas and to ensure all Coordinators are highly proficient in role.</w:t>
      </w:r>
    </w:p>
    <w:p>
      <w:pPr>
        <w:pStyle w:val="Heading2"/>
        <w:spacing w:after="20" w:before="220"/>
      </w:pPr>
      <w:r>
        <w:rPr>
          <w:rFonts w:ascii="Calibri" w:cs="Calibri" w:eastAsia="Calibri" w:hAnsi="Calibri"/>
          <w:b/>
          <w:bCs/>
          <w:color w:val="2B3A67"/>
          <w:sz w:val="24"/>
          <w:szCs w:val="24"/>
        </w:rPr>
        <w:t xml:space="preserve">10.1 Instrucciones del formulario (revisado 1/2020)</w:t>
      </w:r>
    </w:p>
    <w:p>
      <w:pPr>
        <w:spacing w:after="110"/>
      </w:pPr>
      <w:r>
        <w:rPr>
          <w:rFonts w:ascii="Calibri" w:cs="Calibri" w:eastAsia="Calibri" w:hAnsi="Calibri"/>
          <w:i/>
          <w:iCs/>
          <w:color w:val="555555"/>
          <w:sz w:val="18"/>
          <w:szCs w:val="18"/>
        </w:rPr>
        <w:t xml:space="preserve">10.1 Form instructions (revised 1/2020)</w:t>
      </w:r>
    </w:p>
    <w:p>
      <w:pPr>
        <w:spacing w:after="100" w:line="264"/>
      </w:pPr>
      <w:r>
        <w:rPr>
          <w:rFonts w:ascii="Calibri" w:cs="Calibri" w:eastAsia="Calibri" w:hAnsi="Calibri"/>
          <w:color w:val="1A1A1A"/>
          <w:sz w:val="21"/>
          <w:szCs w:val="21"/>
        </w:rPr>
        <w:t xml:space="preserve">La Coordinator Skills Assessment mide a un Coordinador en la comprensión y la capacidad de desempeñar todos los temas. La Skills Assessment se conduce al final de los 90 días en asociación con el Assistant / Store Manager y el Coordinador. Se crea un plan de acción sobre cualquier área que sea identificada como sub-desarrollada (under developed) para asegurar que los Coordinadores sean altamente competentes en el rol. La evaluación puede mantenerse en el expediente del Coordinador.</w:t>
      </w:r>
    </w:p>
    <w:p>
      <w:pPr>
        <w:spacing w:after="140" w:line="264"/>
      </w:pPr>
      <w:r>
        <w:rPr>
          <w:rFonts w:ascii="Calibri" w:cs="Calibri" w:eastAsia="Calibri" w:hAnsi="Calibri"/>
          <w:i/>
          <w:iCs/>
          <w:color w:val="555555"/>
          <w:sz w:val="19"/>
          <w:szCs w:val="19"/>
        </w:rPr>
        <w:t xml:space="preserve">Coordinator Skills Assessment measures a Coordinator on comprehension and ability to perform all topics. Skills Assessment is conducted at the end of 90 days in partnership with the Assistant / Store Manager and the Coordinator. An action plan is created on any area that is identified as under developed to ensure Coordinators are highly proficient in role. Assessment can be maintained in the Coordinator’s file.</w:t>
      </w:r>
    </w:p>
    <w:p>
      <w:pPr>
        <w:pStyle w:val="Heading2"/>
        <w:spacing w:after="20" w:before="220"/>
      </w:pPr>
      <w:r>
        <w:rPr>
          <w:rFonts w:ascii="Calibri" w:cs="Calibri" w:eastAsia="Calibri" w:hAnsi="Calibri"/>
          <w:b/>
          <w:bCs/>
          <w:color w:val="2B3A67"/>
          <w:sz w:val="24"/>
          <w:szCs w:val="24"/>
        </w:rPr>
        <w:t xml:space="preserve">10.2 Escala de calificación (aplica a cada categoría)</w:t>
      </w:r>
    </w:p>
    <w:p>
      <w:pPr>
        <w:spacing w:after="110"/>
      </w:pPr>
      <w:r>
        <w:rPr>
          <w:rFonts w:ascii="Calibri" w:cs="Calibri" w:eastAsia="Calibri" w:hAnsi="Calibri"/>
          <w:i/>
          <w:iCs/>
          <w:color w:val="555555"/>
          <w:sz w:val="18"/>
          <w:szCs w:val="18"/>
        </w:rPr>
        <w:t xml:space="preserve">10.2 Rating scale (applies to each category)</w:t>
      </w:r>
    </w:p>
    <w:p>
      <w:pPr>
        <w:pStyle w:val="ListParagraph"/>
        <w:numPr>
          <w:ilvl w:val="0"/>
          <w:numId w:val="2"/>
        </w:numPr>
        <w:spacing w:after="40" w:line="264"/>
      </w:pPr>
      <w:r>
        <w:rPr>
          <w:rFonts w:ascii="Calibri" w:cs="Calibri" w:eastAsia="Calibri" w:hAnsi="Calibri"/>
          <w:color w:val="1A1A1A"/>
          <w:sz w:val="21"/>
          <w:szCs w:val="21"/>
        </w:rPr>
        <w:t xml:space="preserve">Under Developed (Sub-desarrollado)</w:t>
      </w:r>
    </w:p>
    <w:p>
      <w:pPr>
        <w:pStyle w:val="ListParagraph"/>
        <w:numPr>
          <w:ilvl w:val="0"/>
          <w:numId w:val="2"/>
        </w:numPr>
        <w:spacing w:after="40" w:line="264"/>
      </w:pPr>
      <w:r>
        <w:rPr>
          <w:rFonts w:ascii="Calibri" w:cs="Calibri" w:eastAsia="Calibri" w:hAnsi="Calibri"/>
          <w:color w:val="1A1A1A"/>
          <w:sz w:val="21"/>
          <w:szCs w:val="21"/>
        </w:rPr>
        <w:t xml:space="preserve">Developed (Desarrollado)</w:t>
      </w:r>
    </w:p>
    <w:p>
      <w:pPr>
        <w:pStyle w:val="ListParagraph"/>
        <w:numPr>
          <w:ilvl w:val="0"/>
          <w:numId w:val="2"/>
        </w:numPr>
        <w:spacing w:after="40" w:line="264"/>
      </w:pPr>
      <w:r>
        <w:rPr>
          <w:rFonts w:ascii="Calibri" w:cs="Calibri" w:eastAsia="Calibri" w:hAnsi="Calibri"/>
          <w:color w:val="1A1A1A"/>
          <w:sz w:val="21"/>
          <w:szCs w:val="21"/>
        </w:rPr>
        <w:t xml:space="preserve">Highly Developed (Altamente desarrollado)</w:t>
      </w:r>
    </w:p>
    <w:p>
      <w:pPr>
        <w:pStyle w:val="ListParagraph"/>
        <w:numPr>
          <w:ilvl w:val="0"/>
          <w:numId w:val="2"/>
        </w:numPr>
        <w:spacing w:after="40" w:line="264"/>
      </w:pPr>
      <w:r>
        <w:rPr>
          <w:rFonts w:ascii="Calibri" w:cs="Calibri" w:eastAsia="Calibri" w:hAnsi="Calibri"/>
          <w:color w:val="1A1A1A"/>
          <w:sz w:val="21"/>
          <w:szCs w:val="21"/>
        </w:rPr>
        <w:t xml:space="preserve">Observations / Feedback (Observaciones / Retroalimentación)</w:t>
      </w:r>
    </w:p>
    <w:p>
      <w:pPr>
        <w:pStyle w:val="ListParagraph"/>
        <w:numPr>
          <w:ilvl w:val="0"/>
          <w:numId w:val="2"/>
        </w:numPr>
        <w:spacing w:after="40" w:line="264"/>
      </w:pPr>
      <w:r>
        <w:rPr>
          <w:rFonts w:ascii="Calibri" w:cs="Calibri" w:eastAsia="Calibri" w:hAnsi="Calibri"/>
          <w:i/>
          <w:iCs/>
          <w:color w:val="555555"/>
          <w:sz w:val="19"/>
          <w:szCs w:val="19"/>
        </w:rPr>
        <w:t xml:space="preserve">Under Developed</w:t>
      </w:r>
    </w:p>
    <w:p>
      <w:pPr>
        <w:pStyle w:val="ListParagraph"/>
        <w:numPr>
          <w:ilvl w:val="0"/>
          <w:numId w:val="2"/>
        </w:numPr>
        <w:spacing w:after="40" w:line="264"/>
      </w:pPr>
      <w:r>
        <w:rPr>
          <w:rFonts w:ascii="Calibri" w:cs="Calibri" w:eastAsia="Calibri" w:hAnsi="Calibri"/>
          <w:i/>
          <w:iCs/>
          <w:color w:val="555555"/>
          <w:sz w:val="19"/>
          <w:szCs w:val="19"/>
        </w:rPr>
        <w:t xml:space="preserve">Developed</w:t>
      </w:r>
    </w:p>
    <w:p>
      <w:pPr>
        <w:pStyle w:val="ListParagraph"/>
        <w:numPr>
          <w:ilvl w:val="0"/>
          <w:numId w:val="2"/>
        </w:numPr>
        <w:spacing w:after="40" w:line="264"/>
      </w:pPr>
      <w:r>
        <w:rPr>
          <w:rFonts w:ascii="Calibri" w:cs="Calibri" w:eastAsia="Calibri" w:hAnsi="Calibri"/>
          <w:i/>
          <w:iCs/>
          <w:color w:val="555555"/>
          <w:sz w:val="19"/>
          <w:szCs w:val="19"/>
        </w:rPr>
        <w:t xml:space="preserve">Highly Developed</w:t>
      </w:r>
    </w:p>
    <w:p>
      <w:pPr>
        <w:pStyle w:val="ListParagraph"/>
        <w:numPr>
          <w:ilvl w:val="0"/>
          <w:numId w:val="2"/>
        </w:numPr>
        <w:spacing w:after="40" w:line="264"/>
      </w:pPr>
      <w:r>
        <w:rPr>
          <w:rFonts w:ascii="Calibri" w:cs="Calibri" w:eastAsia="Calibri" w:hAnsi="Calibri"/>
          <w:i/>
          <w:iCs/>
          <w:color w:val="555555"/>
          <w:sz w:val="19"/>
          <w:szCs w:val="19"/>
        </w:rPr>
        <w:t xml:space="preserve">Observations / Feedback</w:t>
      </w:r>
    </w:p>
    <w:p>
      <w:pPr>
        <w:spacing w:after="40" w:line="264"/>
      </w:pPr>
      <w:r>
        <w:rPr>
          <w:rFonts w:ascii="Calibri" w:cs="Calibri" w:eastAsia="Calibri" w:hAnsi="Calibri"/>
          <w:color w:val="1A1A1A"/>
          <w:sz w:val="8"/>
          <w:szCs w:val="8"/>
        </w:rPr>
        <w:t xml:space="preserve"> </w:t>
      </w:r>
    </w:p>
    <w:p>
      <w:pPr>
        <w:pStyle w:val="Heading2"/>
        <w:spacing w:after="20" w:before="220"/>
      </w:pPr>
      <w:r>
        <w:rPr>
          <w:rFonts w:ascii="Calibri" w:cs="Calibri" w:eastAsia="Calibri" w:hAnsi="Calibri"/>
          <w:b/>
          <w:bCs/>
          <w:color w:val="2B3A67"/>
          <w:sz w:val="24"/>
          <w:szCs w:val="24"/>
        </w:rPr>
        <w:t xml:space="preserve">10.3 Categorías evaluadas</w:t>
      </w:r>
    </w:p>
    <w:p>
      <w:pPr>
        <w:spacing w:after="110"/>
      </w:pPr>
      <w:r>
        <w:rPr>
          <w:rFonts w:ascii="Calibri" w:cs="Calibri" w:eastAsia="Calibri" w:hAnsi="Calibri"/>
          <w:i/>
          <w:iCs/>
          <w:color w:val="555555"/>
          <w:sz w:val="18"/>
          <w:szCs w:val="18"/>
        </w:rPr>
        <w:t xml:space="preserve">10.3 Categories assessed</w:t>
      </w:r>
    </w:p>
    <w:tbl>
      <w:tblPr>
        <w:tblW w:type="dxa" w:w="9360"/>
        <w:tblBorders>
          <w:top w:val="single" w:color="999999" w:sz="4"/>
          <w:left w:val="single" w:color="999999" w:sz="4"/>
          <w:bottom w:val="single" w:color="999999" w:sz="4"/>
          <w:right w:val="single" w:color="999999" w:sz="4"/>
          <w:insideH w:val="single" w:color="999999" w:sz="4"/>
          <w:insideV w:val="none" w:color="FFFFFF" w:sz="0"/>
        </w:tblBorders>
      </w:tblPr>
      <w:tblGrid>
        <w:gridCol w:w="9360"/>
      </w:tblGrid>
      <w:tr>
        <w:tc>
          <w:tcPr>
            <w:tcW w:type="dxa" w:w="9360"/>
            <w:shd w:fill="DDDDDD" w:val="clear"/>
            <w:tcMar>
              <w:top w:type="dxa" w:w="60"/>
              <w:left w:type="dxa" w:w="120"/>
              <w:bottom w:type="dxa" w:w="60"/>
              <w:right w:type="dxa" w:w="120"/>
            </w:tcMar>
          </w:tcPr>
          <w:p>
            <w:pPr>
              <w:spacing w:after="15" w:line="264"/>
            </w:pPr>
            <w:r>
              <w:rPr>
                <w:rFonts w:ascii="Calibri" w:cs="Calibri" w:eastAsia="Calibri" w:hAnsi="Calibri"/>
                <w:b/>
                <w:bCs/>
                <w:color w:val="1A1A1A"/>
                <w:sz w:val="21"/>
                <w:szCs w:val="21"/>
              </w:rPr>
              <w:t xml:space="preserve">customer experience (experiencia del cliente)</w:t>
            </w:r>
          </w:p>
          <w:p>
            <w:pPr>
              <w:spacing w:after="0" w:line="264"/>
            </w:pPr>
            <w:r>
              <w:rPr>
                <w:rFonts w:ascii="Calibri" w:cs="Calibri" w:eastAsia="Calibri" w:hAnsi="Calibri"/>
                <w:i/>
                <w:iCs/>
                <w:color w:val="555555"/>
                <w:sz w:val="17"/>
                <w:szCs w:val="17"/>
              </w:rPr>
              <w:t xml:space="preserve">customer experience</w:t>
            </w:r>
          </w:p>
        </w:tc>
      </w:tr>
      <w:tr>
        <w:tc>
          <w:tcPr>
            <w:tcW w:type="dxa" w:w="9360"/>
            <w:tcMar>
              <w:top w:type="dxa" w:w="90"/>
              <w:left w:type="dxa" w:w="120"/>
              <w:bottom w:type="dxa" w:w="90"/>
              <w:right w:type="dxa" w:w="120"/>
            </w:tcMar>
          </w:tcPr>
          <w:p>
            <w:pPr>
              <w:pStyle w:val="ListParagraph"/>
              <w:numPr>
                <w:ilvl w:val="0"/>
                <w:numId w:val="2"/>
              </w:numPr>
              <w:spacing w:after="40" w:line="264"/>
            </w:pPr>
            <w:r>
              <w:rPr>
                <w:rFonts w:ascii="Calibri" w:cs="Calibri" w:eastAsia="Calibri" w:hAnsi="Calibri"/>
                <w:color w:val="1A1A1A"/>
                <w:sz w:val="20"/>
                <w:szCs w:val="20"/>
              </w:rPr>
              <w:t xml:space="preserve">Modela y ejecuta los principios REACH de forma consistente con los clientes internos y externos</w:t>
            </w:r>
          </w:p>
          <w:p>
            <w:pPr>
              <w:pStyle w:val="ListParagraph"/>
              <w:numPr>
                <w:ilvl w:val="0"/>
                <w:numId w:val="2"/>
              </w:numPr>
              <w:spacing w:after="40" w:line="264"/>
            </w:pPr>
            <w:r>
              <w:rPr>
                <w:rFonts w:ascii="Calibri" w:cs="Calibri" w:eastAsia="Calibri" w:hAnsi="Calibri"/>
                <w:color w:val="1A1A1A"/>
                <w:sz w:val="20"/>
                <w:szCs w:val="20"/>
              </w:rPr>
              <w:t xml:space="preserve">Promueve el TJX Rewards Program</w:t>
            </w:r>
          </w:p>
          <w:p>
            <w:pPr>
              <w:pStyle w:val="ListParagraph"/>
              <w:numPr>
                <w:ilvl w:val="0"/>
                <w:numId w:val="2"/>
              </w:numPr>
              <w:spacing w:after="40" w:line="264"/>
            </w:pPr>
            <w:r>
              <w:rPr>
                <w:rFonts w:ascii="Calibri" w:cs="Calibri" w:eastAsia="Calibri" w:hAnsi="Calibri"/>
                <w:color w:val="1A1A1A"/>
                <w:sz w:val="20"/>
                <w:szCs w:val="20"/>
              </w:rPr>
              <w:t xml:space="preserve">Apoya y responde a todas las necesidades de cobertura del Front End</w:t>
            </w:r>
          </w:p>
          <w:p>
            <w:pPr>
              <w:pStyle w:val="ListParagraph"/>
              <w:numPr>
                <w:ilvl w:val="0"/>
                <w:numId w:val="2"/>
              </w:numPr>
              <w:spacing w:after="40" w:line="264"/>
            </w:pPr>
            <w:r>
              <w:rPr>
                <w:rFonts w:ascii="Calibri" w:cs="Calibri" w:eastAsia="Calibri" w:hAnsi="Calibri"/>
                <w:i/>
                <w:iCs/>
                <w:color w:val="555555"/>
                <w:sz w:val="18"/>
                <w:szCs w:val="18"/>
              </w:rPr>
              <w:t xml:space="preserve">Role models and executes REACH principles consistently to internal and external customers</w:t>
            </w:r>
          </w:p>
          <w:p>
            <w:pPr>
              <w:pStyle w:val="ListParagraph"/>
              <w:numPr>
                <w:ilvl w:val="0"/>
                <w:numId w:val="2"/>
              </w:numPr>
              <w:spacing w:after="40" w:line="264"/>
            </w:pPr>
            <w:r>
              <w:rPr>
                <w:rFonts w:ascii="Calibri" w:cs="Calibri" w:eastAsia="Calibri" w:hAnsi="Calibri"/>
                <w:i/>
                <w:iCs/>
                <w:color w:val="555555"/>
                <w:sz w:val="18"/>
                <w:szCs w:val="18"/>
              </w:rPr>
              <w:t xml:space="preserve">Promotes TJX Rewards Program</w:t>
            </w:r>
          </w:p>
          <w:p>
            <w:pPr>
              <w:pStyle w:val="ListParagraph"/>
              <w:numPr>
                <w:ilvl w:val="0"/>
                <w:numId w:val="2"/>
              </w:numPr>
              <w:spacing w:after="40" w:line="264"/>
            </w:pPr>
            <w:r>
              <w:rPr>
                <w:rFonts w:ascii="Calibri" w:cs="Calibri" w:eastAsia="Calibri" w:hAnsi="Calibri"/>
                <w:i/>
                <w:iCs/>
                <w:color w:val="555555"/>
                <w:sz w:val="18"/>
                <w:szCs w:val="18"/>
              </w:rPr>
              <w:t xml:space="preserve">Supports and responds to all Front End coverage needs</w:t>
            </w:r>
          </w:p>
        </w:tc>
      </w:tr>
    </w:tbl>
    <w:p>
      <w:pPr>
        <w:spacing w:after="0" w:line="264"/>
      </w:pPr>
      <w:r>
        <w:rPr>
          <w:rFonts w:ascii="Calibri" w:cs="Calibri" w:eastAsia="Calibri" w:hAnsi="Calibri"/>
          <w:color w:val="1A1A1A"/>
          <w:sz w:val="8"/>
          <w:szCs w:val="8"/>
        </w:rPr>
        <w:t xml:space="preserve"> </w:t>
      </w:r>
    </w:p>
    <w:tbl>
      <w:tblPr>
        <w:tblW w:type="dxa" w:w="9360"/>
        <w:tblBorders>
          <w:top w:val="single" w:color="999999" w:sz="4"/>
          <w:left w:val="single" w:color="999999" w:sz="4"/>
          <w:bottom w:val="single" w:color="999999" w:sz="4"/>
          <w:right w:val="single" w:color="999999" w:sz="4"/>
          <w:insideH w:val="single" w:color="999999" w:sz="4"/>
          <w:insideV w:val="none" w:color="FFFFFF" w:sz="0"/>
        </w:tblBorders>
      </w:tblPr>
      <w:tblGrid>
        <w:gridCol w:w="9360"/>
      </w:tblGrid>
      <w:tr>
        <w:tc>
          <w:tcPr>
            <w:tcW w:type="dxa" w:w="9360"/>
            <w:shd w:fill="DDDDDD" w:val="clear"/>
            <w:tcMar>
              <w:top w:type="dxa" w:w="60"/>
              <w:left w:type="dxa" w:w="120"/>
              <w:bottom w:type="dxa" w:w="60"/>
              <w:right w:type="dxa" w:w="120"/>
            </w:tcMar>
          </w:tcPr>
          <w:p>
            <w:pPr>
              <w:spacing w:after="15" w:line="264"/>
            </w:pPr>
            <w:r>
              <w:rPr>
                <w:rFonts w:ascii="Calibri" w:cs="Calibri" w:eastAsia="Calibri" w:hAnsi="Calibri"/>
                <w:b/>
                <w:bCs/>
                <w:color w:val="1A1A1A"/>
                <w:sz w:val="21"/>
                <w:szCs w:val="21"/>
              </w:rPr>
              <w:t xml:space="preserve">human resources (recursos humanos)</w:t>
            </w:r>
          </w:p>
          <w:p>
            <w:pPr>
              <w:spacing w:after="0" w:line="264"/>
            </w:pPr>
            <w:r>
              <w:rPr>
                <w:rFonts w:ascii="Calibri" w:cs="Calibri" w:eastAsia="Calibri" w:hAnsi="Calibri"/>
                <w:i/>
                <w:iCs/>
                <w:color w:val="555555"/>
                <w:sz w:val="17"/>
                <w:szCs w:val="17"/>
              </w:rPr>
              <w:t xml:space="preserve">human resources</w:t>
            </w:r>
          </w:p>
        </w:tc>
      </w:tr>
      <w:tr>
        <w:tc>
          <w:tcPr>
            <w:tcW w:type="dxa" w:w="9360"/>
            <w:tcMar>
              <w:top w:type="dxa" w:w="90"/>
              <w:left w:type="dxa" w:w="120"/>
              <w:bottom w:type="dxa" w:w="90"/>
              <w:right w:type="dxa" w:w="120"/>
            </w:tcMar>
          </w:tcPr>
          <w:p>
            <w:pPr>
              <w:pStyle w:val="ListParagraph"/>
              <w:numPr>
                <w:ilvl w:val="0"/>
                <w:numId w:val="2"/>
              </w:numPr>
              <w:spacing w:after="40" w:line="264"/>
            </w:pPr>
            <w:r>
              <w:rPr>
                <w:rFonts w:ascii="Calibri" w:cs="Calibri" w:eastAsia="Calibri" w:hAnsi="Calibri"/>
                <w:color w:val="1A1A1A"/>
                <w:sz w:val="20"/>
                <w:szCs w:val="20"/>
              </w:rPr>
              <w:t xml:space="preserve">Promueve una cultura de honestidad e integridad; manteniendo la confidencialidad</w:t>
            </w:r>
          </w:p>
          <w:p>
            <w:pPr>
              <w:pStyle w:val="ListParagraph"/>
              <w:numPr>
                <w:ilvl w:val="0"/>
                <w:numId w:val="2"/>
              </w:numPr>
              <w:spacing w:after="40" w:line="264"/>
            </w:pPr>
            <w:r>
              <w:rPr>
                <w:rFonts w:ascii="Calibri" w:cs="Calibri" w:eastAsia="Calibri" w:hAnsi="Calibri"/>
                <w:color w:val="1A1A1A"/>
                <w:sz w:val="20"/>
                <w:szCs w:val="20"/>
              </w:rPr>
              <w:t xml:space="preserve">Entrena y da mentoría a los Associates en servicio al cliente y estándares operativos</w:t>
            </w:r>
          </w:p>
          <w:p>
            <w:pPr>
              <w:pStyle w:val="ListParagraph"/>
              <w:numPr>
                <w:ilvl w:val="0"/>
                <w:numId w:val="2"/>
              </w:numPr>
              <w:spacing w:after="40" w:line="264"/>
            </w:pPr>
            <w:r>
              <w:rPr>
                <w:rFonts w:ascii="Calibri" w:cs="Calibri" w:eastAsia="Calibri" w:hAnsi="Calibri"/>
                <w:color w:val="1A1A1A"/>
                <w:sz w:val="20"/>
                <w:szCs w:val="20"/>
              </w:rPr>
              <w:t xml:space="preserve">Se asocia con el equipo de Management para reconocer a los Associates por un servicio excepcional</w:t>
            </w:r>
          </w:p>
          <w:p>
            <w:pPr>
              <w:pStyle w:val="ListParagraph"/>
              <w:numPr>
                <w:ilvl w:val="0"/>
                <w:numId w:val="2"/>
              </w:numPr>
              <w:spacing w:after="40" w:line="264"/>
            </w:pPr>
            <w:r>
              <w:rPr>
                <w:rFonts w:ascii="Calibri" w:cs="Calibri" w:eastAsia="Calibri" w:hAnsi="Calibri"/>
                <w:color w:val="1A1A1A"/>
                <w:sz w:val="20"/>
                <w:szCs w:val="20"/>
              </w:rPr>
              <w:t xml:space="preserve">Cumple con las leyes laborales y las políticas de períodos de comida y descanso de los Associates</w:t>
            </w:r>
          </w:p>
          <w:p>
            <w:pPr>
              <w:pStyle w:val="ListParagraph"/>
              <w:numPr>
                <w:ilvl w:val="0"/>
                <w:numId w:val="2"/>
              </w:numPr>
              <w:spacing w:after="40" w:line="264"/>
            </w:pPr>
            <w:r>
              <w:rPr>
                <w:rFonts w:ascii="Calibri" w:cs="Calibri" w:eastAsia="Calibri" w:hAnsi="Calibri"/>
                <w:i/>
                <w:iCs/>
                <w:color w:val="555555"/>
                <w:sz w:val="18"/>
                <w:szCs w:val="18"/>
              </w:rPr>
              <w:t xml:space="preserve">Promotes a culture of honesty and integrity; maintaining confidentiality</w:t>
            </w:r>
          </w:p>
          <w:p>
            <w:pPr>
              <w:pStyle w:val="ListParagraph"/>
              <w:numPr>
                <w:ilvl w:val="0"/>
                <w:numId w:val="2"/>
              </w:numPr>
              <w:spacing w:after="40" w:line="264"/>
            </w:pPr>
            <w:r>
              <w:rPr>
                <w:rFonts w:ascii="Calibri" w:cs="Calibri" w:eastAsia="Calibri" w:hAnsi="Calibri"/>
                <w:i/>
                <w:iCs/>
                <w:color w:val="555555"/>
                <w:sz w:val="18"/>
                <w:szCs w:val="18"/>
              </w:rPr>
              <w:t xml:space="preserve">Trains and mentors Associates in customer service and operational standards</w:t>
            </w:r>
          </w:p>
          <w:p>
            <w:pPr>
              <w:pStyle w:val="ListParagraph"/>
              <w:numPr>
                <w:ilvl w:val="0"/>
                <w:numId w:val="2"/>
              </w:numPr>
              <w:spacing w:after="40" w:line="264"/>
            </w:pPr>
            <w:r>
              <w:rPr>
                <w:rFonts w:ascii="Calibri" w:cs="Calibri" w:eastAsia="Calibri" w:hAnsi="Calibri"/>
                <w:i/>
                <w:iCs/>
                <w:color w:val="555555"/>
                <w:sz w:val="18"/>
                <w:szCs w:val="18"/>
              </w:rPr>
              <w:t xml:space="preserve">Partners with the Management team to recognize Associates for exceptional service</w:t>
            </w:r>
          </w:p>
          <w:p>
            <w:pPr>
              <w:pStyle w:val="ListParagraph"/>
              <w:numPr>
                <w:ilvl w:val="0"/>
                <w:numId w:val="2"/>
              </w:numPr>
              <w:spacing w:after="40" w:line="264"/>
            </w:pPr>
            <w:r>
              <w:rPr>
                <w:rFonts w:ascii="Calibri" w:cs="Calibri" w:eastAsia="Calibri" w:hAnsi="Calibri"/>
                <w:i/>
                <w:iCs/>
                <w:color w:val="555555"/>
                <w:sz w:val="18"/>
                <w:szCs w:val="18"/>
              </w:rPr>
              <w:t xml:space="preserve">Adheres to labor laws and Associate meal and break period policies</w:t>
            </w:r>
          </w:p>
        </w:tc>
      </w:tr>
    </w:tbl>
    <w:p>
      <w:pPr>
        <w:spacing w:after="0" w:line="264"/>
      </w:pPr>
      <w:r>
        <w:rPr>
          <w:rFonts w:ascii="Calibri" w:cs="Calibri" w:eastAsia="Calibri" w:hAnsi="Calibri"/>
          <w:color w:val="1A1A1A"/>
          <w:sz w:val="8"/>
          <w:szCs w:val="8"/>
        </w:rPr>
        <w:t xml:space="preserve"> </w:t>
      </w:r>
    </w:p>
    <w:tbl>
      <w:tblPr>
        <w:tblW w:type="dxa" w:w="9360"/>
        <w:tblBorders>
          <w:top w:val="single" w:color="999999" w:sz="4"/>
          <w:left w:val="single" w:color="999999" w:sz="4"/>
          <w:bottom w:val="single" w:color="999999" w:sz="4"/>
          <w:right w:val="single" w:color="999999" w:sz="4"/>
          <w:insideH w:val="single" w:color="999999" w:sz="4"/>
          <w:insideV w:val="none" w:color="FFFFFF" w:sz="0"/>
        </w:tblBorders>
      </w:tblPr>
      <w:tblGrid>
        <w:gridCol w:w="9360"/>
      </w:tblGrid>
      <w:tr>
        <w:tc>
          <w:tcPr>
            <w:tcW w:type="dxa" w:w="9360"/>
            <w:shd w:fill="DDDDDD" w:val="clear"/>
            <w:tcMar>
              <w:top w:type="dxa" w:w="60"/>
              <w:left w:type="dxa" w:w="120"/>
              <w:bottom w:type="dxa" w:w="60"/>
              <w:right w:type="dxa" w:w="120"/>
            </w:tcMar>
          </w:tcPr>
          <w:p>
            <w:pPr>
              <w:spacing w:after="15" w:line="264"/>
            </w:pPr>
            <w:r>
              <w:rPr>
                <w:rFonts w:ascii="Calibri" w:cs="Calibri" w:eastAsia="Calibri" w:hAnsi="Calibri"/>
                <w:b/>
                <w:bCs/>
                <w:color w:val="1A1A1A"/>
                <w:sz w:val="21"/>
                <w:szCs w:val="21"/>
              </w:rPr>
              <w:t xml:space="preserve">store operations (operaciones de tienda)</w:t>
            </w:r>
          </w:p>
          <w:p>
            <w:pPr>
              <w:spacing w:after="0" w:line="264"/>
            </w:pPr>
            <w:r>
              <w:rPr>
                <w:rFonts w:ascii="Calibri" w:cs="Calibri" w:eastAsia="Calibri" w:hAnsi="Calibri"/>
                <w:i/>
                <w:iCs/>
                <w:color w:val="555555"/>
                <w:sz w:val="17"/>
                <w:szCs w:val="17"/>
              </w:rPr>
              <w:t xml:space="preserve">store operations</w:t>
            </w:r>
          </w:p>
        </w:tc>
      </w:tr>
      <w:tr>
        <w:tc>
          <w:tcPr>
            <w:tcW w:type="dxa" w:w="9360"/>
            <w:tcMar>
              <w:top w:type="dxa" w:w="90"/>
              <w:left w:type="dxa" w:w="120"/>
              <w:bottom w:type="dxa" w:w="90"/>
              <w:right w:type="dxa" w:w="120"/>
            </w:tcMar>
          </w:tcPr>
          <w:p>
            <w:pPr>
              <w:pStyle w:val="ListParagraph"/>
              <w:numPr>
                <w:ilvl w:val="0"/>
                <w:numId w:val="2"/>
              </w:numPr>
              <w:spacing w:after="40" w:line="264"/>
            </w:pPr>
            <w:r>
              <w:rPr>
                <w:rFonts w:ascii="Calibri" w:cs="Calibri" w:eastAsia="Calibri" w:hAnsi="Calibri"/>
                <w:color w:val="1A1A1A"/>
                <w:sz w:val="20"/>
                <w:szCs w:val="20"/>
              </w:rPr>
              <w:t xml:space="preserve">Ejecuta y cumple con todos los Best Methods, apoyando al equipo de Management en el cumplimiento operativo</w:t>
            </w:r>
          </w:p>
          <w:p>
            <w:pPr>
              <w:pStyle w:val="ListParagraph"/>
              <w:numPr>
                <w:ilvl w:val="0"/>
                <w:numId w:val="2"/>
              </w:numPr>
              <w:spacing w:after="40" w:line="264"/>
            </w:pPr>
            <w:r>
              <w:rPr>
                <w:rFonts w:ascii="Calibri" w:cs="Calibri" w:eastAsia="Calibri" w:hAnsi="Calibri"/>
                <w:color w:val="1A1A1A"/>
                <w:sz w:val="20"/>
                <w:szCs w:val="20"/>
              </w:rPr>
              <w:t xml:space="preserve">Monitorea y da coaching a los Associates sobre procedimientos de autorización tales como voids, devoluciones y layaways</w:t>
            </w:r>
          </w:p>
          <w:p>
            <w:pPr>
              <w:pStyle w:val="ListParagraph"/>
              <w:numPr>
                <w:ilvl w:val="0"/>
                <w:numId w:val="2"/>
              </w:numPr>
              <w:spacing w:after="40" w:line="264"/>
            </w:pPr>
            <w:r>
              <w:rPr>
                <w:rFonts w:ascii="Calibri" w:cs="Calibri" w:eastAsia="Calibri" w:hAnsi="Calibri"/>
                <w:color w:val="1A1A1A"/>
                <w:sz w:val="20"/>
                <w:szCs w:val="20"/>
              </w:rPr>
              <w:t xml:space="preserve">Apoya Door to Floor; asegurando que los Associates utilicen los Working Smart Principles</w:t>
            </w:r>
          </w:p>
          <w:p>
            <w:pPr>
              <w:pStyle w:val="ListParagraph"/>
              <w:numPr>
                <w:ilvl w:val="0"/>
                <w:numId w:val="2"/>
              </w:numPr>
              <w:spacing w:after="40" w:line="264"/>
            </w:pPr>
            <w:r>
              <w:rPr>
                <w:rFonts w:ascii="Calibri" w:cs="Calibri" w:eastAsia="Calibri" w:hAnsi="Calibri"/>
                <w:color w:val="1A1A1A"/>
                <w:sz w:val="20"/>
                <w:szCs w:val="20"/>
              </w:rPr>
              <w:t xml:space="preserve">Se comunica con Management y monitorea las áreas de apoyo a lo largo del día</w:t>
            </w:r>
          </w:p>
          <w:p>
            <w:pPr>
              <w:pStyle w:val="ListParagraph"/>
              <w:numPr>
                <w:ilvl w:val="0"/>
                <w:numId w:val="2"/>
              </w:numPr>
              <w:spacing w:after="40" w:line="264"/>
            </w:pPr>
            <w:r>
              <w:rPr>
                <w:rFonts w:ascii="Calibri" w:cs="Calibri" w:eastAsia="Calibri" w:hAnsi="Calibri"/>
                <w:i/>
                <w:iCs/>
                <w:color w:val="555555"/>
                <w:sz w:val="18"/>
                <w:szCs w:val="18"/>
              </w:rPr>
              <w:t xml:space="preserve">Executes and adheres to all Best Methods supporting the Management team in operational compliance</w:t>
            </w:r>
          </w:p>
          <w:p>
            <w:pPr>
              <w:pStyle w:val="ListParagraph"/>
              <w:numPr>
                <w:ilvl w:val="0"/>
                <w:numId w:val="2"/>
              </w:numPr>
              <w:spacing w:after="40" w:line="264"/>
            </w:pPr>
            <w:r>
              <w:rPr>
                <w:rFonts w:ascii="Calibri" w:cs="Calibri" w:eastAsia="Calibri" w:hAnsi="Calibri"/>
                <w:i/>
                <w:iCs/>
                <w:color w:val="555555"/>
                <w:sz w:val="18"/>
                <w:szCs w:val="18"/>
              </w:rPr>
              <w:t xml:space="preserve">Monitors and coaches Associates on authorization procedures such as voids, returns, layaways</w:t>
            </w:r>
          </w:p>
          <w:p>
            <w:pPr>
              <w:pStyle w:val="ListParagraph"/>
              <w:numPr>
                <w:ilvl w:val="0"/>
                <w:numId w:val="2"/>
              </w:numPr>
              <w:spacing w:after="40" w:line="264"/>
            </w:pPr>
            <w:r>
              <w:rPr>
                <w:rFonts w:ascii="Calibri" w:cs="Calibri" w:eastAsia="Calibri" w:hAnsi="Calibri"/>
                <w:i/>
                <w:iCs/>
                <w:color w:val="555555"/>
                <w:sz w:val="18"/>
                <w:szCs w:val="18"/>
              </w:rPr>
              <w:t xml:space="preserve">Supports Door to Floor; ensuring Associates are utilizing Working Smart Principles</w:t>
            </w:r>
          </w:p>
          <w:p>
            <w:pPr>
              <w:pStyle w:val="ListParagraph"/>
              <w:numPr>
                <w:ilvl w:val="0"/>
                <w:numId w:val="2"/>
              </w:numPr>
              <w:spacing w:after="40" w:line="264"/>
            </w:pPr>
            <w:r>
              <w:rPr>
                <w:rFonts w:ascii="Calibri" w:cs="Calibri" w:eastAsia="Calibri" w:hAnsi="Calibri"/>
                <w:i/>
                <w:iCs/>
                <w:color w:val="555555"/>
                <w:sz w:val="18"/>
                <w:szCs w:val="18"/>
              </w:rPr>
              <w:t xml:space="preserve">Communicates with Management and monitors support areas throughout the day</w:t>
            </w:r>
          </w:p>
        </w:tc>
      </w:tr>
    </w:tbl>
    <w:p>
      <w:pPr>
        <w:spacing w:after="0" w:line="264"/>
      </w:pPr>
      <w:r>
        <w:rPr>
          <w:rFonts w:ascii="Calibri" w:cs="Calibri" w:eastAsia="Calibri" w:hAnsi="Calibri"/>
          <w:color w:val="1A1A1A"/>
          <w:sz w:val="8"/>
          <w:szCs w:val="8"/>
        </w:rPr>
        <w:t xml:space="preserve"> </w:t>
      </w:r>
    </w:p>
    <w:tbl>
      <w:tblPr>
        <w:tblW w:type="dxa" w:w="9360"/>
        <w:tblBorders>
          <w:top w:val="single" w:color="999999" w:sz="4"/>
          <w:left w:val="single" w:color="999999" w:sz="4"/>
          <w:bottom w:val="single" w:color="999999" w:sz="4"/>
          <w:right w:val="single" w:color="999999" w:sz="4"/>
          <w:insideH w:val="single" w:color="999999" w:sz="4"/>
          <w:insideV w:val="none" w:color="FFFFFF" w:sz="0"/>
        </w:tblBorders>
      </w:tblPr>
      <w:tblGrid>
        <w:gridCol w:w="9360"/>
      </w:tblGrid>
      <w:tr>
        <w:tc>
          <w:tcPr>
            <w:tcW w:type="dxa" w:w="9360"/>
            <w:shd w:fill="DDDDDD" w:val="clear"/>
            <w:tcMar>
              <w:top w:type="dxa" w:w="60"/>
              <w:left w:type="dxa" w:w="120"/>
              <w:bottom w:type="dxa" w:w="60"/>
              <w:right w:type="dxa" w:w="120"/>
            </w:tcMar>
          </w:tcPr>
          <w:p>
            <w:pPr>
              <w:spacing w:after="15" w:line="264"/>
            </w:pPr>
            <w:r>
              <w:rPr>
                <w:rFonts w:ascii="Calibri" w:cs="Calibri" w:eastAsia="Calibri" w:hAnsi="Calibri"/>
                <w:b/>
                <w:bCs/>
                <w:color w:val="1A1A1A"/>
                <w:sz w:val="21"/>
                <w:szCs w:val="21"/>
              </w:rPr>
              <w:t xml:space="preserve">merchandising</w:t>
            </w:r>
          </w:p>
          <w:p>
            <w:pPr>
              <w:spacing w:after="0" w:line="264"/>
            </w:pPr>
            <w:r>
              <w:rPr>
                <w:rFonts w:ascii="Calibri" w:cs="Calibri" w:eastAsia="Calibri" w:hAnsi="Calibri"/>
                <w:i/>
                <w:iCs/>
                <w:color w:val="555555"/>
                <w:sz w:val="17"/>
                <w:szCs w:val="17"/>
              </w:rPr>
              <w:t xml:space="preserve">merchandising</w:t>
            </w:r>
          </w:p>
        </w:tc>
      </w:tr>
      <w:tr>
        <w:tc>
          <w:tcPr>
            <w:tcW w:type="dxa" w:w="9360"/>
            <w:tcMar>
              <w:top w:type="dxa" w:w="90"/>
              <w:left w:type="dxa" w:w="120"/>
              <w:bottom w:type="dxa" w:w="90"/>
              <w:right w:type="dxa" w:w="120"/>
            </w:tcMar>
          </w:tcPr>
          <w:p>
            <w:pPr>
              <w:pStyle w:val="ListParagraph"/>
              <w:numPr>
                <w:ilvl w:val="0"/>
                <w:numId w:val="2"/>
              </w:numPr>
              <w:spacing w:after="40" w:line="264"/>
            </w:pPr>
            <w:r>
              <w:rPr>
                <w:rFonts w:ascii="Calibri" w:cs="Calibri" w:eastAsia="Calibri" w:hAnsi="Calibri"/>
                <w:color w:val="1A1A1A"/>
                <w:sz w:val="20"/>
                <w:szCs w:val="20"/>
              </w:rPr>
              <w:t xml:space="preserve">Mantiene y defiende la filosofía de merchandising y la ecuación de valor</w:t>
            </w:r>
          </w:p>
          <w:p>
            <w:pPr>
              <w:pStyle w:val="ListParagraph"/>
              <w:numPr>
                <w:ilvl w:val="0"/>
                <w:numId w:val="2"/>
              </w:numPr>
              <w:spacing w:after="40" w:line="264"/>
            </w:pPr>
            <w:r>
              <w:rPr>
                <w:rFonts w:ascii="Calibri" w:cs="Calibri" w:eastAsia="Calibri" w:hAnsi="Calibri"/>
                <w:color w:val="1A1A1A"/>
                <w:sz w:val="20"/>
                <w:szCs w:val="20"/>
              </w:rPr>
              <w:t xml:space="preserve">Cumple y defiende todos los estándares de mercancía y señalización</w:t>
            </w:r>
          </w:p>
          <w:p>
            <w:pPr>
              <w:pStyle w:val="ListParagraph"/>
              <w:numPr>
                <w:ilvl w:val="0"/>
                <w:numId w:val="2"/>
              </w:numPr>
              <w:spacing w:after="40" w:line="264"/>
            </w:pPr>
            <w:r>
              <w:rPr>
                <w:rFonts w:ascii="Calibri" w:cs="Calibri" w:eastAsia="Calibri" w:hAnsi="Calibri"/>
                <w:color w:val="1A1A1A"/>
                <w:sz w:val="20"/>
                <w:szCs w:val="20"/>
              </w:rPr>
              <w:t xml:space="preserve">Provee guía y dirección en asuntos de merchandising</w:t>
            </w:r>
          </w:p>
          <w:p>
            <w:pPr>
              <w:pStyle w:val="ListParagraph"/>
              <w:numPr>
                <w:ilvl w:val="0"/>
                <w:numId w:val="2"/>
              </w:numPr>
              <w:spacing w:after="40" w:line="264"/>
            </w:pPr>
            <w:r>
              <w:rPr>
                <w:rFonts w:ascii="Calibri" w:cs="Calibri" w:eastAsia="Calibri" w:hAnsi="Calibri"/>
                <w:color w:val="1A1A1A"/>
                <w:sz w:val="20"/>
                <w:szCs w:val="20"/>
              </w:rPr>
              <w:t xml:space="preserve">Asegura que los estándares de recovery se ejecuten a lo largo del día</w:t>
            </w:r>
          </w:p>
          <w:p>
            <w:pPr>
              <w:pStyle w:val="ListParagraph"/>
              <w:numPr>
                <w:ilvl w:val="0"/>
                <w:numId w:val="2"/>
              </w:numPr>
              <w:spacing w:after="40" w:line="264"/>
            </w:pPr>
            <w:r>
              <w:rPr>
                <w:rFonts w:ascii="Calibri" w:cs="Calibri" w:eastAsia="Calibri" w:hAnsi="Calibri"/>
                <w:i/>
                <w:iCs/>
                <w:color w:val="555555"/>
                <w:sz w:val="18"/>
                <w:szCs w:val="18"/>
              </w:rPr>
              <w:t xml:space="preserve">Maintains and upholds merchandising philosophy and value equation</w:t>
            </w:r>
          </w:p>
          <w:p>
            <w:pPr>
              <w:pStyle w:val="ListParagraph"/>
              <w:numPr>
                <w:ilvl w:val="0"/>
                <w:numId w:val="2"/>
              </w:numPr>
              <w:spacing w:after="40" w:line="264"/>
            </w:pPr>
            <w:r>
              <w:rPr>
                <w:rFonts w:ascii="Calibri" w:cs="Calibri" w:eastAsia="Calibri" w:hAnsi="Calibri"/>
                <w:i/>
                <w:iCs/>
                <w:color w:val="555555"/>
                <w:sz w:val="18"/>
                <w:szCs w:val="18"/>
              </w:rPr>
              <w:t xml:space="preserve">Adheres and upholds all merchandise and signage standards</w:t>
            </w:r>
          </w:p>
          <w:p>
            <w:pPr>
              <w:pStyle w:val="ListParagraph"/>
              <w:numPr>
                <w:ilvl w:val="0"/>
                <w:numId w:val="2"/>
              </w:numPr>
              <w:spacing w:after="40" w:line="264"/>
            </w:pPr>
            <w:r>
              <w:rPr>
                <w:rFonts w:ascii="Calibri" w:cs="Calibri" w:eastAsia="Calibri" w:hAnsi="Calibri"/>
                <w:i/>
                <w:iCs/>
                <w:color w:val="555555"/>
                <w:sz w:val="18"/>
                <w:szCs w:val="18"/>
              </w:rPr>
              <w:t xml:space="preserve">Provides guidance and direction on merchandising concerns</w:t>
            </w:r>
          </w:p>
          <w:p>
            <w:pPr>
              <w:pStyle w:val="ListParagraph"/>
              <w:numPr>
                <w:ilvl w:val="0"/>
                <w:numId w:val="2"/>
              </w:numPr>
              <w:spacing w:after="40" w:line="264"/>
            </w:pPr>
            <w:r>
              <w:rPr>
                <w:rFonts w:ascii="Calibri" w:cs="Calibri" w:eastAsia="Calibri" w:hAnsi="Calibri"/>
                <w:i/>
                <w:iCs/>
                <w:color w:val="555555"/>
                <w:sz w:val="18"/>
                <w:szCs w:val="18"/>
              </w:rPr>
              <w:t xml:space="preserve">Ensures recovery standards are executed throughout the day</w:t>
            </w:r>
          </w:p>
        </w:tc>
      </w:tr>
    </w:tbl>
    <w:p>
      <w:pPr>
        <w:spacing w:after="0" w:line="264"/>
      </w:pPr>
      <w:r>
        <w:rPr>
          <w:rFonts w:ascii="Calibri" w:cs="Calibri" w:eastAsia="Calibri" w:hAnsi="Calibri"/>
          <w:color w:val="1A1A1A"/>
          <w:sz w:val="8"/>
          <w:szCs w:val="8"/>
        </w:rPr>
        <w:t xml:space="preserve"> </w:t>
      </w:r>
    </w:p>
    <w:tbl>
      <w:tblPr>
        <w:tblW w:type="dxa" w:w="9360"/>
        <w:tblBorders>
          <w:top w:val="single" w:color="999999" w:sz="4"/>
          <w:left w:val="single" w:color="999999" w:sz="4"/>
          <w:bottom w:val="single" w:color="999999" w:sz="4"/>
          <w:right w:val="single" w:color="999999" w:sz="4"/>
          <w:insideH w:val="single" w:color="999999" w:sz="4"/>
          <w:insideV w:val="none" w:color="FFFFFF" w:sz="0"/>
        </w:tblBorders>
      </w:tblPr>
      <w:tblGrid>
        <w:gridCol w:w="9360"/>
      </w:tblGrid>
      <w:tr>
        <w:tc>
          <w:tcPr>
            <w:tcW w:type="dxa" w:w="9360"/>
            <w:shd w:fill="DDDDDD" w:val="clear"/>
            <w:tcMar>
              <w:top w:type="dxa" w:w="60"/>
              <w:left w:type="dxa" w:w="120"/>
              <w:bottom w:type="dxa" w:w="60"/>
              <w:right w:type="dxa" w:w="120"/>
            </w:tcMar>
          </w:tcPr>
          <w:p>
            <w:pPr>
              <w:spacing w:after="15" w:line="264"/>
            </w:pPr>
            <w:r>
              <w:rPr>
                <w:rFonts w:ascii="Calibri" w:cs="Calibri" w:eastAsia="Calibri" w:hAnsi="Calibri"/>
                <w:b/>
                <w:bCs/>
                <w:color w:val="1A1A1A"/>
                <w:sz w:val="21"/>
                <w:szCs w:val="21"/>
              </w:rPr>
              <w:t xml:space="preserve">loss prevention &amp; safety (prevención de pérdidas y seguridad)</w:t>
            </w:r>
          </w:p>
          <w:p>
            <w:pPr>
              <w:spacing w:after="0" w:line="264"/>
            </w:pPr>
            <w:r>
              <w:rPr>
                <w:rFonts w:ascii="Calibri" w:cs="Calibri" w:eastAsia="Calibri" w:hAnsi="Calibri"/>
                <w:i/>
                <w:iCs/>
                <w:color w:val="555555"/>
                <w:sz w:val="17"/>
                <w:szCs w:val="17"/>
              </w:rPr>
              <w:t xml:space="preserve">loss prevention &amp; safety</w:t>
            </w:r>
          </w:p>
        </w:tc>
      </w:tr>
      <w:tr>
        <w:tc>
          <w:tcPr>
            <w:tcW w:type="dxa" w:w="9360"/>
            <w:tcMar>
              <w:top w:type="dxa" w:w="90"/>
              <w:left w:type="dxa" w:w="120"/>
              <w:bottom w:type="dxa" w:w="90"/>
              <w:right w:type="dxa" w:w="120"/>
            </w:tcMar>
          </w:tcPr>
          <w:p>
            <w:pPr>
              <w:pStyle w:val="ListParagraph"/>
              <w:numPr>
                <w:ilvl w:val="0"/>
                <w:numId w:val="2"/>
              </w:numPr>
              <w:spacing w:after="40" w:line="264"/>
            </w:pPr>
            <w:r>
              <w:rPr>
                <w:rFonts w:ascii="Calibri" w:cs="Calibri" w:eastAsia="Calibri" w:hAnsi="Calibri"/>
                <w:color w:val="1A1A1A"/>
                <w:sz w:val="20"/>
                <w:szCs w:val="20"/>
              </w:rPr>
              <w:t xml:space="preserve">Asegura que se cumplan los procedimientos de seguridad física y de seguridad, y que los activos de la compañía estén protegidos</w:t>
            </w:r>
          </w:p>
          <w:p>
            <w:pPr>
              <w:pStyle w:val="ListParagraph"/>
              <w:numPr>
                <w:ilvl w:val="0"/>
                <w:numId w:val="2"/>
              </w:numPr>
              <w:spacing w:after="40" w:line="264"/>
            </w:pPr>
            <w:r>
              <w:rPr>
                <w:rFonts w:ascii="Calibri" w:cs="Calibri" w:eastAsia="Calibri" w:hAnsi="Calibri"/>
                <w:color w:val="1A1A1A"/>
                <w:sz w:val="20"/>
                <w:szCs w:val="20"/>
              </w:rPr>
              <w:t xml:space="preserve">Apoya y participa en las metas y programas operativos / de reducción de merma (shrink)</w:t>
            </w:r>
          </w:p>
          <w:p>
            <w:pPr>
              <w:pStyle w:val="ListParagraph"/>
              <w:numPr>
                <w:ilvl w:val="0"/>
                <w:numId w:val="2"/>
              </w:numPr>
              <w:spacing w:after="40" w:line="264"/>
            </w:pPr>
            <w:r>
              <w:rPr>
                <w:rFonts w:ascii="Calibri" w:cs="Calibri" w:eastAsia="Calibri" w:hAnsi="Calibri"/>
                <w:color w:val="1A1A1A"/>
                <w:sz w:val="20"/>
                <w:szCs w:val="20"/>
              </w:rPr>
              <w:t xml:space="preserve">Mantiene un ambiente libre de riesgos y sigue las pautas al reportar cualquier incidente</w:t>
            </w:r>
          </w:p>
          <w:p>
            <w:pPr>
              <w:pStyle w:val="ListParagraph"/>
              <w:numPr>
                <w:ilvl w:val="0"/>
                <w:numId w:val="2"/>
              </w:numPr>
              <w:spacing w:after="40" w:line="264"/>
            </w:pPr>
            <w:r>
              <w:rPr>
                <w:rFonts w:ascii="Calibri" w:cs="Calibri" w:eastAsia="Calibri" w:hAnsi="Calibri"/>
                <w:color w:val="1A1A1A"/>
                <w:sz w:val="20"/>
                <w:szCs w:val="20"/>
              </w:rPr>
              <w:t xml:space="preserve">Se asocia con Loss Prevention y Management en todas las preocupaciones y posibles asuntos de LP</w:t>
            </w:r>
          </w:p>
          <w:p>
            <w:pPr>
              <w:pStyle w:val="ListParagraph"/>
              <w:numPr>
                <w:ilvl w:val="0"/>
                <w:numId w:val="2"/>
              </w:numPr>
              <w:spacing w:after="40" w:line="264"/>
            </w:pPr>
            <w:r>
              <w:rPr>
                <w:rFonts w:ascii="Calibri" w:cs="Calibri" w:eastAsia="Calibri" w:hAnsi="Calibri"/>
                <w:i/>
                <w:iCs/>
                <w:color w:val="555555"/>
                <w:sz w:val="18"/>
                <w:szCs w:val="18"/>
              </w:rPr>
              <w:t xml:space="preserve">Ensures physical security and safety procedures are adhered to and company assets are protected</w:t>
            </w:r>
          </w:p>
          <w:p>
            <w:pPr>
              <w:pStyle w:val="ListParagraph"/>
              <w:numPr>
                <w:ilvl w:val="0"/>
                <w:numId w:val="2"/>
              </w:numPr>
              <w:spacing w:after="40" w:line="264"/>
            </w:pPr>
            <w:r>
              <w:rPr>
                <w:rFonts w:ascii="Calibri" w:cs="Calibri" w:eastAsia="Calibri" w:hAnsi="Calibri"/>
                <w:i/>
                <w:iCs/>
                <w:color w:val="555555"/>
                <w:sz w:val="18"/>
                <w:szCs w:val="18"/>
              </w:rPr>
              <w:t xml:space="preserve">Supports and participates in operational / shrink reduction goals and programs</w:t>
            </w:r>
          </w:p>
          <w:p>
            <w:pPr>
              <w:pStyle w:val="ListParagraph"/>
              <w:numPr>
                <w:ilvl w:val="0"/>
                <w:numId w:val="2"/>
              </w:numPr>
              <w:spacing w:after="40" w:line="264"/>
            </w:pPr>
            <w:r>
              <w:rPr>
                <w:rFonts w:ascii="Calibri" w:cs="Calibri" w:eastAsia="Calibri" w:hAnsi="Calibri"/>
                <w:i/>
                <w:iCs/>
                <w:color w:val="555555"/>
                <w:sz w:val="18"/>
                <w:szCs w:val="18"/>
              </w:rPr>
              <w:t xml:space="preserve">Maintains a risk free environment and follows guidelines when reporting any incidents</w:t>
            </w:r>
          </w:p>
          <w:p>
            <w:pPr>
              <w:pStyle w:val="ListParagraph"/>
              <w:numPr>
                <w:ilvl w:val="0"/>
                <w:numId w:val="2"/>
              </w:numPr>
              <w:spacing w:after="40" w:line="264"/>
            </w:pPr>
            <w:r>
              <w:rPr>
                <w:rFonts w:ascii="Calibri" w:cs="Calibri" w:eastAsia="Calibri" w:hAnsi="Calibri"/>
                <w:i/>
                <w:iCs/>
                <w:color w:val="555555"/>
                <w:sz w:val="18"/>
                <w:szCs w:val="18"/>
              </w:rPr>
              <w:t xml:space="preserve">Partners with Loss Prevention and Management on all concerns and potential LP issues</w:t>
            </w:r>
          </w:p>
        </w:tc>
      </w:tr>
    </w:tbl>
    <w:p>
      <w:pPr>
        <w:spacing w:after="0" w:line="264"/>
      </w:pPr>
      <w:r>
        <w:rPr>
          <w:rFonts w:ascii="Calibri" w:cs="Calibri" w:eastAsia="Calibri" w:hAnsi="Calibri"/>
          <w:color w:val="1A1A1A"/>
          <w:sz w:val="8"/>
          <w:szCs w:val="8"/>
        </w:rPr>
        <w:t xml:space="preserve"> </w:t>
      </w:r>
    </w:p>
    <w:p>
      <w:pPr>
        <w:pStyle w:val="Heading2"/>
        <w:spacing w:after="20" w:before="220"/>
      </w:pPr>
      <w:r>
        <w:rPr>
          <w:rFonts w:ascii="Calibri" w:cs="Calibri" w:eastAsia="Calibri" w:hAnsi="Calibri"/>
          <w:b/>
          <w:bCs/>
          <w:color w:val="2B3A67"/>
          <w:sz w:val="24"/>
          <w:szCs w:val="24"/>
        </w:rPr>
        <w:t xml:space="preserve">10.4 Campos de firma del formulario</w:t>
      </w:r>
    </w:p>
    <w:p>
      <w:pPr>
        <w:spacing w:after="110"/>
      </w:pPr>
      <w:r>
        <w:rPr>
          <w:rFonts w:ascii="Calibri" w:cs="Calibri" w:eastAsia="Calibri" w:hAnsi="Calibri"/>
          <w:i/>
          <w:iCs/>
          <w:color w:val="555555"/>
          <w:sz w:val="18"/>
          <w:szCs w:val="18"/>
        </w:rPr>
        <w:t xml:space="preserve">10.4 Form signature fields</w:t>
      </w:r>
    </w:p>
    <w:p>
      <w:pPr>
        <w:pStyle w:val="ListParagraph"/>
        <w:numPr>
          <w:ilvl w:val="0"/>
          <w:numId w:val="2"/>
        </w:numPr>
        <w:spacing w:after="40" w:line="264"/>
      </w:pPr>
      <w:r>
        <w:rPr>
          <w:rFonts w:ascii="Calibri" w:cs="Calibri" w:eastAsia="Calibri" w:hAnsi="Calibri"/>
          <w:color w:val="1A1A1A"/>
          <w:sz w:val="21"/>
          <w:szCs w:val="21"/>
        </w:rPr>
        <w:t xml:space="preserve">Name (Nombre)</w:t>
      </w:r>
    </w:p>
    <w:p>
      <w:pPr>
        <w:pStyle w:val="ListParagraph"/>
        <w:numPr>
          <w:ilvl w:val="0"/>
          <w:numId w:val="2"/>
        </w:numPr>
        <w:spacing w:after="40" w:line="264"/>
      </w:pPr>
      <w:r>
        <w:rPr>
          <w:rFonts w:ascii="Calibri" w:cs="Calibri" w:eastAsia="Calibri" w:hAnsi="Calibri"/>
          <w:color w:val="1A1A1A"/>
          <w:sz w:val="21"/>
          <w:szCs w:val="21"/>
        </w:rPr>
        <w:t xml:space="preserve">Coordinator (Coordinador) __________ Date (Fecha) __________</w:t>
      </w:r>
    </w:p>
    <w:p>
      <w:pPr>
        <w:pStyle w:val="ListParagraph"/>
        <w:numPr>
          <w:ilvl w:val="0"/>
          <w:numId w:val="2"/>
        </w:numPr>
        <w:spacing w:after="40" w:line="264"/>
      </w:pPr>
      <w:r>
        <w:rPr>
          <w:rFonts w:ascii="Calibri" w:cs="Calibri" w:eastAsia="Calibri" w:hAnsi="Calibri"/>
          <w:color w:val="1A1A1A"/>
          <w:sz w:val="21"/>
          <w:szCs w:val="21"/>
        </w:rPr>
        <w:t xml:space="preserve">ASM / SM __________ Date (Fecha) __________</w:t>
      </w:r>
    </w:p>
    <w:p>
      <w:pPr>
        <w:pStyle w:val="ListParagraph"/>
        <w:numPr>
          <w:ilvl w:val="0"/>
          <w:numId w:val="2"/>
        </w:numPr>
        <w:spacing w:after="40" w:line="264"/>
      </w:pPr>
      <w:r>
        <w:rPr>
          <w:rFonts w:ascii="Calibri" w:cs="Calibri" w:eastAsia="Calibri" w:hAnsi="Calibri"/>
          <w:i/>
          <w:iCs/>
          <w:color w:val="555555"/>
          <w:sz w:val="19"/>
          <w:szCs w:val="19"/>
        </w:rPr>
        <w:t xml:space="preserve">Name</w:t>
      </w:r>
    </w:p>
    <w:p>
      <w:pPr>
        <w:pStyle w:val="ListParagraph"/>
        <w:numPr>
          <w:ilvl w:val="0"/>
          <w:numId w:val="2"/>
        </w:numPr>
        <w:spacing w:after="40" w:line="264"/>
      </w:pPr>
      <w:r>
        <w:rPr>
          <w:rFonts w:ascii="Calibri" w:cs="Calibri" w:eastAsia="Calibri" w:hAnsi="Calibri"/>
          <w:i/>
          <w:iCs/>
          <w:color w:val="555555"/>
          <w:sz w:val="19"/>
          <w:szCs w:val="19"/>
        </w:rPr>
        <w:t xml:space="preserve">Coordinator __________ Date __________</w:t>
      </w:r>
    </w:p>
    <w:p>
      <w:pPr>
        <w:pStyle w:val="ListParagraph"/>
        <w:numPr>
          <w:ilvl w:val="0"/>
          <w:numId w:val="2"/>
        </w:numPr>
        <w:spacing w:after="40" w:line="264"/>
      </w:pPr>
      <w:r>
        <w:rPr>
          <w:rFonts w:ascii="Calibri" w:cs="Calibri" w:eastAsia="Calibri" w:hAnsi="Calibri"/>
          <w:i/>
          <w:iCs/>
          <w:color w:val="555555"/>
          <w:sz w:val="19"/>
          <w:szCs w:val="19"/>
        </w:rPr>
        <w:t xml:space="preserve">ASM / SM __________ Date __________</w:t>
      </w:r>
    </w:p>
    <w:p>
      <w:pPr>
        <w:spacing w:after="40" w:line="264"/>
      </w:pPr>
      <w:r>
        <w:rPr>
          <w:rFonts w:ascii="Calibri" w:cs="Calibri" w:eastAsia="Calibri" w:hAnsi="Calibri"/>
          <w:color w:val="1A1A1A"/>
          <w:sz w:val="8"/>
          <w:szCs w:val="8"/>
        </w:rPr>
        <w:t xml:space="preserve"> </w:t>
      </w:r>
    </w:p>
    <w:p>
      <w:r>
        <w:br w:type="page"/>
      </w:r>
    </w:p>
    <w:p>
      <w:pPr>
        <w:pStyle w:val="Heading1"/>
        <w:pBdr>
          <w:bottom w:val="single" w:color="B01116" w:sz="12"/>
        </w:pBdr>
        <w:spacing w:after="40" w:before="200"/>
      </w:pPr>
      <w:r>
        <w:rPr>
          <w:rFonts w:ascii="Calibri" w:cs="Calibri" w:eastAsia="Calibri" w:hAnsi="Calibri"/>
          <w:b/>
          <w:bCs/>
          <w:color w:val="B01116"/>
          <w:sz w:val="30"/>
          <w:szCs w:val="30"/>
        </w:rPr>
        <w:t xml:space="preserve">11. Roles y Responsabilidades</w:t>
      </w:r>
    </w:p>
    <w:p>
      <w:pPr>
        <w:spacing w:after="160"/>
      </w:pPr>
      <w:r>
        <w:rPr>
          <w:rFonts w:ascii="Calibri" w:cs="Calibri" w:eastAsia="Calibri" w:hAnsi="Calibri"/>
          <w:i/>
          <w:iCs/>
          <w:color w:val="555555"/>
          <w:sz w:val="20"/>
          <w:szCs w:val="20"/>
        </w:rPr>
        <w:t xml:space="preserve">11. Roles and Responsibilities</w:t>
      </w:r>
    </w:p>
    <w:p>
      <w:pPr>
        <w:pStyle w:val="Heading2"/>
        <w:spacing w:after="20" w:before="220"/>
      </w:pPr>
      <w:r>
        <w:rPr>
          <w:rFonts w:ascii="Calibri" w:cs="Calibri" w:eastAsia="Calibri" w:hAnsi="Calibri"/>
          <w:b/>
          <w:bCs/>
          <w:color w:val="2B3A67"/>
          <w:sz w:val="24"/>
          <w:szCs w:val="24"/>
        </w:rPr>
        <w:t xml:space="preserve">11.1 assistant / store manager — Apoya el entrenamiento y la incorporación (onboarding) de todos los nuevos contratados:</w:t>
      </w:r>
    </w:p>
    <w:p>
      <w:pPr>
        <w:spacing w:after="110"/>
      </w:pPr>
      <w:r>
        <w:rPr>
          <w:rFonts w:ascii="Calibri" w:cs="Calibri" w:eastAsia="Calibri" w:hAnsi="Calibri"/>
          <w:i/>
          <w:iCs/>
          <w:color w:val="555555"/>
          <w:sz w:val="18"/>
          <w:szCs w:val="18"/>
        </w:rPr>
        <w:t xml:space="preserve">11.1 assistant / store manager — Supports the training and onboarding of all new hires:</w:t>
      </w:r>
    </w:p>
    <w:p>
      <w:pPr>
        <w:pStyle w:val="ListParagraph"/>
        <w:numPr>
          <w:ilvl w:val="0"/>
          <w:numId w:val="2"/>
        </w:numPr>
        <w:spacing w:after="40" w:line="264"/>
      </w:pPr>
      <w:r>
        <w:rPr>
          <w:rFonts w:ascii="Calibri" w:cs="Calibri" w:eastAsia="Calibri" w:hAnsi="Calibri"/>
          <w:color w:val="1A1A1A"/>
          <w:sz w:val="21"/>
          <w:szCs w:val="21"/>
        </w:rPr>
        <w:t xml:space="preserve">Asegura que el trainer / mentor esté apropiadamente entrenado y listo para apoyar el aprendizaje y desarrollo del trainee</w:t>
      </w:r>
    </w:p>
    <w:p>
      <w:pPr>
        <w:pStyle w:val="ListParagraph"/>
        <w:numPr>
          <w:ilvl w:val="0"/>
          <w:numId w:val="2"/>
        </w:numPr>
        <w:spacing w:after="40" w:line="264"/>
      </w:pPr>
      <w:r>
        <w:rPr>
          <w:rFonts w:ascii="Calibri" w:cs="Calibri" w:eastAsia="Calibri" w:hAnsi="Calibri"/>
          <w:color w:val="1A1A1A"/>
          <w:sz w:val="21"/>
          <w:szCs w:val="21"/>
        </w:rPr>
        <w:t xml:space="preserve">Asume la responsabilidad de segmentos específicos del aprendizaje del trainee, asegurando que el trainee progrese apropiadamente</w:t>
      </w:r>
    </w:p>
    <w:p>
      <w:pPr>
        <w:pStyle w:val="ListParagraph"/>
        <w:numPr>
          <w:ilvl w:val="0"/>
          <w:numId w:val="2"/>
        </w:numPr>
        <w:spacing w:after="40" w:line="264"/>
      </w:pPr>
      <w:r>
        <w:rPr>
          <w:rFonts w:ascii="Calibri" w:cs="Calibri" w:eastAsia="Calibri" w:hAnsi="Calibri"/>
          <w:color w:val="1A1A1A"/>
          <w:sz w:val="21"/>
          <w:szCs w:val="21"/>
        </w:rPr>
        <w:t xml:space="preserve">Incorpora la discusión del entrenamiento en las reuniones semanales con el equipo, revisando el progreso y cualquier área de preocupación</w:t>
      </w:r>
    </w:p>
    <w:p>
      <w:pPr>
        <w:pStyle w:val="ListParagraph"/>
        <w:numPr>
          <w:ilvl w:val="0"/>
          <w:numId w:val="2"/>
        </w:numPr>
        <w:spacing w:after="40" w:line="264"/>
      </w:pPr>
      <w:r>
        <w:rPr>
          <w:rFonts w:ascii="Calibri" w:cs="Calibri" w:eastAsia="Calibri" w:hAnsi="Calibri"/>
          <w:color w:val="1A1A1A"/>
          <w:sz w:val="21"/>
          <w:szCs w:val="21"/>
        </w:rPr>
        <w:t xml:space="preserve">Completa la Coordinator Skills Assessment, validando que el Coordinador tenga tanto el conocimiento como las habilidades para ser competente en el rol</w:t>
      </w:r>
    </w:p>
    <w:p>
      <w:pPr>
        <w:pStyle w:val="ListParagraph"/>
        <w:numPr>
          <w:ilvl w:val="0"/>
          <w:numId w:val="2"/>
        </w:numPr>
        <w:spacing w:after="40" w:line="264"/>
      </w:pPr>
      <w:r>
        <w:rPr>
          <w:rFonts w:ascii="Calibri" w:cs="Calibri" w:eastAsia="Calibri" w:hAnsi="Calibri"/>
          <w:color w:val="1A1A1A"/>
          <w:sz w:val="21"/>
          <w:szCs w:val="21"/>
        </w:rPr>
        <w:t xml:space="preserve">Crea un plan de acción para atender cualquier área identificada como insuficientemente desarrollada</w:t>
      </w:r>
    </w:p>
    <w:p>
      <w:pPr>
        <w:pStyle w:val="ListParagraph"/>
        <w:numPr>
          <w:ilvl w:val="0"/>
          <w:numId w:val="2"/>
        </w:numPr>
        <w:spacing w:after="40" w:line="264"/>
      </w:pPr>
      <w:r>
        <w:rPr>
          <w:rFonts w:ascii="Calibri" w:cs="Calibri" w:eastAsia="Calibri" w:hAnsi="Calibri"/>
          <w:i/>
          <w:iCs/>
          <w:color w:val="555555"/>
          <w:sz w:val="19"/>
          <w:szCs w:val="19"/>
        </w:rPr>
        <w:t xml:space="preserve">Ensures trainer / mentor is appropriately trained and ready to support the learning and development of the trainee</w:t>
      </w:r>
    </w:p>
    <w:p>
      <w:pPr>
        <w:pStyle w:val="ListParagraph"/>
        <w:numPr>
          <w:ilvl w:val="0"/>
          <w:numId w:val="2"/>
        </w:numPr>
        <w:spacing w:after="40" w:line="264"/>
      </w:pPr>
      <w:r>
        <w:rPr>
          <w:rFonts w:ascii="Calibri" w:cs="Calibri" w:eastAsia="Calibri" w:hAnsi="Calibri"/>
          <w:i/>
          <w:iCs/>
          <w:color w:val="555555"/>
          <w:sz w:val="19"/>
          <w:szCs w:val="19"/>
        </w:rPr>
        <w:t xml:space="preserve">Takes ownership of specific segments of the trainee’s learning, ensuring trainee is progressing appropriately</w:t>
      </w:r>
    </w:p>
    <w:p>
      <w:pPr>
        <w:pStyle w:val="ListParagraph"/>
        <w:numPr>
          <w:ilvl w:val="0"/>
          <w:numId w:val="2"/>
        </w:numPr>
        <w:spacing w:after="40" w:line="264"/>
      </w:pPr>
      <w:r>
        <w:rPr>
          <w:rFonts w:ascii="Calibri" w:cs="Calibri" w:eastAsia="Calibri" w:hAnsi="Calibri"/>
          <w:i/>
          <w:iCs/>
          <w:color w:val="555555"/>
          <w:sz w:val="19"/>
          <w:szCs w:val="19"/>
        </w:rPr>
        <w:t xml:space="preserve">Incorporates training discussion into weekly meetings with the team, reviewing progress and any areas of concern</w:t>
      </w:r>
    </w:p>
    <w:p>
      <w:pPr>
        <w:pStyle w:val="ListParagraph"/>
        <w:numPr>
          <w:ilvl w:val="0"/>
          <w:numId w:val="2"/>
        </w:numPr>
        <w:spacing w:after="40" w:line="264"/>
      </w:pPr>
      <w:r>
        <w:rPr>
          <w:rFonts w:ascii="Calibri" w:cs="Calibri" w:eastAsia="Calibri" w:hAnsi="Calibri"/>
          <w:i/>
          <w:iCs/>
          <w:color w:val="555555"/>
          <w:sz w:val="19"/>
          <w:szCs w:val="19"/>
        </w:rPr>
        <w:t xml:space="preserve">Completes the Coordinator Skills Assessment, validating that the Coordinator has both the knowledge and skills to be proficient in role</w:t>
      </w:r>
    </w:p>
    <w:p>
      <w:pPr>
        <w:pStyle w:val="ListParagraph"/>
        <w:numPr>
          <w:ilvl w:val="0"/>
          <w:numId w:val="2"/>
        </w:numPr>
        <w:spacing w:after="40" w:line="264"/>
      </w:pPr>
      <w:r>
        <w:rPr>
          <w:rFonts w:ascii="Calibri" w:cs="Calibri" w:eastAsia="Calibri" w:hAnsi="Calibri"/>
          <w:i/>
          <w:iCs/>
          <w:color w:val="555555"/>
          <w:sz w:val="19"/>
          <w:szCs w:val="19"/>
        </w:rPr>
        <w:t xml:space="preserve">Creates an action plan to address any areas identified as insufficiently developed</w:t>
      </w:r>
    </w:p>
    <w:p>
      <w:pPr>
        <w:spacing w:after="40" w:line="264"/>
      </w:pPr>
      <w:r>
        <w:rPr>
          <w:rFonts w:ascii="Calibri" w:cs="Calibri" w:eastAsia="Calibri" w:hAnsi="Calibri"/>
          <w:color w:val="1A1A1A"/>
          <w:sz w:val="8"/>
          <w:szCs w:val="8"/>
        </w:rPr>
        <w:t xml:space="preserve"> </w:t>
      </w:r>
    </w:p>
    <w:p>
      <w:pPr>
        <w:pStyle w:val="Heading2"/>
        <w:spacing w:after="20" w:before="220"/>
      </w:pPr>
      <w:r>
        <w:rPr>
          <w:rFonts w:ascii="Calibri" w:cs="Calibri" w:eastAsia="Calibri" w:hAnsi="Calibri"/>
          <w:b/>
          <w:bCs/>
          <w:color w:val="2B3A67"/>
          <w:sz w:val="24"/>
          <w:szCs w:val="24"/>
        </w:rPr>
        <w:t xml:space="preserve">11.2 trainer / mentor — Apoya el entrenamiento y la incorporación de Associates y Coordinadores:</w:t>
      </w:r>
    </w:p>
    <w:p>
      <w:pPr>
        <w:spacing w:after="110"/>
      </w:pPr>
      <w:r>
        <w:rPr>
          <w:rFonts w:ascii="Calibri" w:cs="Calibri" w:eastAsia="Calibri" w:hAnsi="Calibri"/>
          <w:i/>
          <w:iCs/>
          <w:color w:val="555555"/>
          <w:sz w:val="18"/>
          <w:szCs w:val="18"/>
        </w:rPr>
        <w:t xml:space="preserve">11.2 trainer / mentor — Supports the training and onboarding of Associates and Coordinators:</w:t>
      </w:r>
    </w:p>
    <w:p>
      <w:pPr>
        <w:pStyle w:val="ListParagraph"/>
        <w:numPr>
          <w:ilvl w:val="0"/>
          <w:numId w:val="2"/>
        </w:numPr>
        <w:spacing w:after="40" w:line="264"/>
      </w:pPr>
      <w:r>
        <w:rPr>
          <w:rFonts w:ascii="Calibri" w:cs="Calibri" w:eastAsia="Calibri" w:hAnsi="Calibri"/>
          <w:color w:val="1A1A1A"/>
          <w:sz w:val="21"/>
          <w:szCs w:val="21"/>
        </w:rPr>
        <w:t xml:space="preserve">Se mantiene actualizado y competente en todos los estándares de experiencia del cliente y operativos</w:t>
      </w:r>
    </w:p>
    <w:p>
      <w:pPr>
        <w:pStyle w:val="ListParagraph"/>
        <w:numPr>
          <w:ilvl w:val="0"/>
          <w:numId w:val="2"/>
        </w:numPr>
        <w:spacing w:after="40" w:line="264"/>
      </w:pPr>
      <w:r>
        <w:rPr>
          <w:rFonts w:ascii="Calibri" w:cs="Calibri" w:eastAsia="Calibri" w:hAnsi="Calibri"/>
          <w:color w:val="1A1A1A"/>
          <w:sz w:val="21"/>
          <w:szCs w:val="21"/>
        </w:rPr>
        <w:t xml:space="preserve">Actúa como modelo a seguir, marcando el tono y el ritmo del desempeño</w:t>
      </w:r>
    </w:p>
    <w:p>
      <w:pPr>
        <w:pStyle w:val="ListParagraph"/>
        <w:numPr>
          <w:ilvl w:val="0"/>
          <w:numId w:val="2"/>
        </w:numPr>
        <w:spacing w:after="40" w:line="264"/>
      </w:pPr>
      <w:r>
        <w:rPr>
          <w:rFonts w:ascii="Calibri" w:cs="Calibri" w:eastAsia="Calibri" w:hAnsi="Calibri"/>
          <w:color w:val="1A1A1A"/>
          <w:sz w:val="21"/>
          <w:szCs w:val="21"/>
        </w:rPr>
        <w:t xml:space="preserve">Usa storytelling y escenarios de la vida real para dar vida al entrenamiento</w:t>
      </w:r>
    </w:p>
    <w:p>
      <w:pPr>
        <w:pStyle w:val="ListParagraph"/>
        <w:numPr>
          <w:ilvl w:val="0"/>
          <w:numId w:val="2"/>
        </w:numPr>
        <w:spacing w:after="40" w:line="264"/>
      </w:pPr>
      <w:r>
        <w:rPr>
          <w:rFonts w:ascii="Calibri" w:cs="Calibri" w:eastAsia="Calibri" w:hAnsi="Calibri"/>
          <w:color w:val="1A1A1A"/>
          <w:sz w:val="21"/>
          <w:szCs w:val="21"/>
        </w:rPr>
        <w:t xml:space="preserve">Asume la responsabilidad de segmentos específicos del aprendizaje del trainee</w:t>
      </w:r>
    </w:p>
    <w:p>
      <w:pPr>
        <w:pStyle w:val="ListParagraph"/>
        <w:numPr>
          <w:ilvl w:val="0"/>
          <w:numId w:val="2"/>
        </w:numPr>
        <w:spacing w:after="40" w:line="264"/>
      </w:pPr>
      <w:r>
        <w:rPr>
          <w:rFonts w:ascii="Calibri" w:cs="Calibri" w:eastAsia="Calibri" w:hAnsi="Calibri"/>
          <w:color w:val="1A1A1A"/>
          <w:sz w:val="21"/>
          <w:szCs w:val="21"/>
        </w:rPr>
        <w:t xml:space="preserve">Se comunica con Management sobre el progreso del trainee y cualquier área de preocupación</w:t>
      </w:r>
    </w:p>
    <w:p>
      <w:pPr>
        <w:pStyle w:val="ListParagraph"/>
        <w:numPr>
          <w:ilvl w:val="0"/>
          <w:numId w:val="2"/>
        </w:numPr>
        <w:spacing w:after="40" w:line="264"/>
      </w:pPr>
      <w:r>
        <w:rPr>
          <w:rFonts w:ascii="Calibri" w:cs="Calibri" w:eastAsia="Calibri" w:hAnsi="Calibri"/>
          <w:i/>
          <w:iCs/>
          <w:color w:val="555555"/>
          <w:sz w:val="19"/>
          <w:szCs w:val="19"/>
        </w:rPr>
        <w:t xml:space="preserve">Remains up-to-date and proficient on all customer experience and operational standards</w:t>
      </w:r>
    </w:p>
    <w:p>
      <w:pPr>
        <w:pStyle w:val="ListParagraph"/>
        <w:numPr>
          <w:ilvl w:val="0"/>
          <w:numId w:val="2"/>
        </w:numPr>
        <w:spacing w:after="40" w:line="264"/>
      </w:pPr>
      <w:r>
        <w:rPr>
          <w:rFonts w:ascii="Calibri" w:cs="Calibri" w:eastAsia="Calibri" w:hAnsi="Calibri"/>
          <w:i/>
          <w:iCs/>
          <w:color w:val="555555"/>
          <w:sz w:val="19"/>
          <w:szCs w:val="19"/>
        </w:rPr>
        <w:t xml:space="preserve">Acts as a role model, setting the tone and pace for performance</w:t>
      </w:r>
    </w:p>
    <w:p>
      <w:pPr>
        <w:pStyle w:val="ListParagraph"/>
        <w:numPr>
          <w:ilvl w:val="0"/>
          <w:numId w:val="2"/>
        </w:numPr>
        <w:spacing w:after="40" w:line="264"/>
      </w:pPr>
      <w:r>
        <w:rPr>
          <w:rFonts w:ascii="Calibri" w:cs="Calibri" w:eastAsia="Calibri" w:hAnsi="Calibri"/>
          <w:i/>
          <w:iCs/>
          <w:color w:val="555555"/>
          <w:sz w:val="19"/>
          <w:szCs w:val="19"/>
        </w:rPr>
        <w:t xml:space="preserve">Uses storytelling and real life scenarios to bring the training to life</w:t>
      </w:r>
    </w:p>
    <w:p>
      <w:pPr>
        <w:pStyle w:val="ListParagraph"/>
        <w:numPr>
          <w:ilvl w:val="0"/>
          <w:numId w:val="2"/>
        </w:numPr>
        <w:spacing w:after="40" w:line="264"/>
      </w:pPr>
      <w:r>
        <w:rPr>
          <w:rFonts w:ascii="Calibri" w:cs="Calibri" w:eastAsia="Calibri" w:hAnsi="Calibri"/>
          <w:i/>
          <w:iCs/>
          <w:color w:val="555555"/>
          <w:sz w:val="19"/>
          <w:szCs w:val="19"/>
        </w:rPr>
        <w:t xml:space="preserve">Takes ownership for specific segments of the trainee’s learning</w:t>
      </w:r>
    </w:p>
    <w:p>
      <w:pPr>
        <w:pStyle w:val="ListParagraph"/>
        <w:numPr>
          <w:ilvl w:val="0"/>
          <w:numId w:val="2"/>
        </w:numPr>
        <w:spacing w:after="40" w:line="264"/>
      </w:pPr>
      <w:r>
        <w:rPr>
          <w:rFonts w:ascii="Calibri" w:cs="Calibri" w:eastAsia="Calibri" w:hAnsi="Calibri"/>
          <w:i/>
          <w:iCs/>
          <w:color w:val="555555"/>
          <w:sz w:val="19"/>
          <w:szCs w:val="19"/>
        </w:rPr>
        <w:t xml:space="preserve">Communicates with Management on trainee’s progress and any areas of concern</w:t>
      </w:r>
    </w:p>
    <w:p>
      <w:pPr>
        <w:spacing w:after="40" w:line="264"/>
      </w:pPr>
      <w:r>
        <w:rPr>
          <w:rFonts w:ascii="Calibri" w:cs="Calibri" w:eastAsia="Calibri" w:hAnsi="Calibri"/>
          <w:color w:val="1A1A1A"/>
          <w:sz w:val="8"/>
          <w:szCs w:val="8"/>
        </w:rPr>
        <w:t xml:space="preserve"> </w:t>
      </w:r>
    </w:p>
    <w:p>
      <w:pPr>
        <w:pStyle w:val="Heading2"/>
        <w:spacing w:after="20" w:before="220"/>
      </w:pPr>
      <w:r>
        <w:rPr>
          <w:rFonts w:ascii="Calibri" w:cs="Calibri" w:eastAsia="Calibri" w:hAnsi="Calibri"/>
          <w:b/>
          <w:bCs/>
          <w:color w:val="2B3A67"/>
          <w:sz w:val="24"/>
          <w:szCs w:val="24"/>
        </w:rPr>
        <w:t xml:space="preserve">11.3 trainee — Apoya su propia incorporación y desarrollo:</w:t>
      </w:r>
    </w:p>
    <w:p>
      <w:pPr>
        <w:spacing w:after="110"/>
      </w:pPr>
      <w:r>
        <w:rPr>
          <w:rFonts w:ascii="Calibri" w:cs="Calibri" w:eastAsia="Calibri" w:hAnsi="Calibri"/>
          <w:i/>
          <w:iCs/>
          <w:color w:val="555555"/>
          <w:sz w:val="18"/>
          <w:szCs w:val="18"/>
        </w:rPr>
        <w:t xml:space="preserve">11.3 trainee — Supports personal onboarding and development:</w:t>
      </w:r>
    </w:p>
    <w:p>
      <w:pPr>
        <w:pStyle w:val="ListParagraph"/>
        <w:numPr>
          <w:ilvl w:val="0"/>
          <w:numId w:val="2"/>
        </w:numPr>
        <w:spacing w:after="40" w:line="264"/>
      </w:pPr>
      <w:r>
        <w:rPr>
          <w:rFonts w:ascii="Calibri" w:cs="Calibri" w:eastAsia="Calibri" w:hAnsi="Calibri"/>
          <w:color w:val="1A1A1A"/>
          <w:sz w:val="21"/>
          <w:szCs w:val="21"/>
        </w:rPr>
        <w:t xml:space="preserve">Toma un rol activo en su entrenamiento asegurando que todos los temas sean revisados y las preguntas respondidas</w:t>
      </w:r>
    </w:p>
    <w:p>
      <w:pPr>
        <w:pStyle w:val="ListParagraph"/>
        <w:numPr>
          <w:ilvl w:val="0"/>
          <w:numId w:val="2"/>
        </w:numPr>
        <w:spacing w:after="40" w:line="264"/>
      </w:pPr>
      <w:r>
        <w:rPr>
          <w:rFonts w:ascii="Calibri" w:cs="Calibri" w:eastAsia="Calibri" w:hAnsi="Calibri"/>
          <w:color w:val="1A1A1A"/>
          <w:sz w:val="21"/>
          <w:szCs w:val="21"/>
        </w:rPr>
        <w:t xml:space="preserve">Provee retroalimentación al trainer / mentor sobre el entrenamiento general y las necesidades adicionales de entrenamiento</w:t>
      </w:r>
    </w:p>
    <w:p>
      <w:pPr>
        <w:pStyle w:val="ListParagraph"/>
        <w:numPr>
          <w:ilvl w:val="0"/>
          <w:numId w:val="2"/>
        </w:numPr>
        <w:spacing w:after="40" w:line="264"/>
      </w:pPr>
      <w:r>
        <w:rPr>
          <w:rFonts w:ascii="Calibri" w:cs="Calibri" w:eastAsia="Calibri" w:hAnsi="Calibri"/>
          <w:color w:val="1A1A1A"/>
          <w:sz w:val="21"/>
          <w:szCs w:val="21"/>
        </w:rPr>
        <w:t xml:space="preserve">Aplica el conocimiento y las habilidades en el trabajo, entregando una experiencia excepcional al cliente y ejecutando eficiencias operativas</w:t>
      </w:r>
    </w:p>
    <w:p>
      <w:pPr>
        <w:pStyle w:val="ListParagraph"/>
        <w:numPr>
          <w:ilvl w:val="0"/>
          <w:numId w:val="2"/>
        </w:numPr>
        <w:spacing w:after="40" w:line="264"/>
      </w:pPr>
      <w:r>
        <w:rPr>
          <w:rFonts w:ascii="Calibri" w:cs="Calibri" w:eastAsia="Calibri" w:hAnsi="Calibri"/>
          <w:i/>
          <w:iCs/>
          <w:color w:val="555555"/>
          <w:sz w:val="19"/>
          <w:szCs w:val="19"/>
        </w:rPr>
        <w:t xml:space="preserve">Takes an active role in their training by ensuring all topics are reviewed and questions answered</w:t>
      </w:r>
    </w:p>
    <w:p>
      <w:pPr>
        <w:pStyle w:val="ListParagraph"/>
        <w:numPr>
          <w:ilvl w:val="0"/>
          <w:numId w:val="2"/>
        </w:numPr>
        <w:spacing w:after="40" w:line="264"/>
      </w:pPr>
      <w:r>
        <w:rPr>
          <w:rFonts w:ascii="Calibri" w:cs="Calibri" w:eastAsia="Calibri" w:hAnsi="Calibri"/>
          <w:i/>
          <w:iCs/>
          <w:color w:val="555555"/>
          <w:sz w:val="19"/>
          <w:szCs w:val="19"/>
        </w:rPr>
        <w:t xml:space="preserve">Provides feedback to trainer / mentor on overall training and additional training needs</w:t>
      </w:r>
    </w:p>
    <w:p>
      <w:pPr>
        <w:pStyle w:val="ListParagraph"/>
        <w:numPr>
          <w:ilvl w:val="0"/>
          <w:numId w:val="2"/>
        </w:numPr>
        <w:spacing w:after="40" w:line="264"/>
      </w:pPr>
      <w:r>
        <w:rPr>
          <w:rFonts w:ascii="Calibri" w:cs="Calibri" w:eastAsia="Calibri" w:hAnsi="Calibri"/>
          <w:i/>
          <w:iCs/>
          <w:color w:val="555555"/>
          <w:sz w:val="19"/>
          <w:szCs w:val="19"/>
        </w:rPr>
        <w:t xml:space="preserve">Applies knowledge and skills on the job, delivering an exceptional customer experience and executing operational efficiencies</w:t>
      </w:r>
    </w:p>
    <w:p>
      <w:pPr>
        <w:spacing w:after="40" w:line="264"/>
      </w:pPr>
      <w:r>
        <w:rPr>
          <w:rFonts w:ascii="Calibri" w:cs="Calibri" w:eastAsia="Calibri" w:hAnsi="Calibri"/>
          <w:color w:val="1A1A1A"/>
          <w:sz w:val="8"/>
          <w:szCs w:val="8"/>
        </w:rPr>
        <w:t xml:space="preserve"> </w:t>
      </w:r>
    </w:p>
    <w:p>
      <w:r>
        <w:br w:type="page"/>
      </w:r>
    </w:p>
    <w:p>
      <w:pPr>
        <w:pStyle w:val="Heading1"/>
        <w:pBdr>
          <w:bottom w:val="single" w:color="B01116" w:sz="12"/>
        </w:pBdr>
        <w:spacing w:after="40" w:before="200"/>
      </w:pPr>
      <w:r>
        <w:rPr>
          <w:rFonts w:ascii="Calibri" w:cs="Calibri" w:eastAsia="Calibri" w:hAnsi="Calibri"/>
          <w:b/>
          <w:bCs/>
          <w:color w:val="B01116"/>
          <w:sz w:val="30"/>
          <w:szCs w:val="30"/>
        </w:rPr>
        <w:t xml:space="preserve">12. Notas (NOTES)</w:t>
      </w:r>
    </w:p>
    <w:p>
      <w:pPr>
        <w:spacing w:after="160"/>
      </w:pPr>
      <w:r>
        <w:rPr>
          <w:rFonts w:ascii="Calibri" w:cs="Calibri" w:eastAsia="Calibri" w:hAnsi="Calibri"/>
          <w:i/>
          <w:iCs/>
          <w:color w:val="555555"/>
          <w:sz w:val="20"/>
          <w:szCs w:val="20"/>
        </w:rPr>
        <w:t xml:space="preserve">12. Notes</w:t>
      </w:r>
    </w:p>
    <w:tbl>
      <w:tblPr>
        <w:tblW w:type="dxa" w:w="9360"/>
        <w:tblBorders>
          <w:top w:val="single" w:color="666666" w:sz="6"/>
          <w:left w:val="single" w:color="2B3A67" w:sz="18"/>
          <w:bottom w:val="single" w:color="666666" w:sz="6"/>
          <w:right w:val="single" w:color="666666" w:sz="6"/>
          <w:insideH w:val="none" w:color="FFFFFF" w:sz="0"/>
          <w:insideV w:val="none" w:color="FFFFFF" w:sz="0"/>
        </w:tblBorders>
      </w:tblPr>
      <w:tblGrid>
        <w:gridCol w:w="9360"/>
      </w:tblGrid>
      <w:tr>
        <w:tc>
          <w:tcPr>
            <w:tcW w:type="dxa" w:w="9360"/>
            <w:shd w:fill="E8EDF2" w:val="clear"/>
            <w:tcMar>
              <w:top w:type="dxa" w:w="120"/>
              <w:left w:type="dxa" w:w="160"/>
              <w:bottom w:type="dxa" w:w="120"/>
              <w:right w:type="dxa" w:w="160"/>
            </w:tcMar>
          </w:tcPr>
          <w:p>
            <w:pPr>
              <w:spacing w:after="60" w:line="264"/>
            </w:pPr>
            <w:r>
              <w:rPr>
                <w:rFonts w:ascii="Calibri" w:cs="Calibri" w:eastAsia="Calibri" w:hAnsi="Calibri"/>
                <w:b/>
                <w:bCs/>
                <w:color w:val="1A1A1A"/>
                <w:sz w:val="20"/>
                <w:szCs w:val="20"/>
              </w:rPr>
              <w:t xml:space="preserve">ℹ  NOTA / NOTE</w:t>
            </w:r>
          </w:p>
          <w:p>
            <w:pPr>
              <w:spacing w:after="60" w:line="264"/>
            </w:pPr>
            <w:r>
              <w:rPr>
                <w:rFonts w:ascii="Calibri" w:cs="Calibri" w:eastAsia="Calibri" w:hAnsi="Calibri"/>
                <w:color w:val="1A1A1A"/>
                <w:sz w:val="21"/>
                <w:szCs w:val="21"/>
              </w:rPr>
              <w:t xml:space="preserve">El documento original incluye una página titulada “NOTES” con líneas en blanco para escribir a mano. No contiene texto adicional.</w:t>
            </w:r>
          </w:p>
          <w:p>
            <w:pPr>
              <w:spacing w:after="0" w:line="264"/>
            </w:pPr>
            <w:r>
              <w:rPr>
                <w:rFonts w:ascii="Calibri" w:cs="Calibri" w:eastAsia="Calibri" w:hAnsi="Calibri"/>
                <w:i/>
                <w:iCs/>
                <w:color w:val="555555"/>
                <w:sz w:val="19"/>
                <w:szCs w:val="19"/>
              </w:rPr>
              <w:t xml:space="preserve">The original document includes a page titled “NOTES” with blank lines for handwriting. It contains no additional text.</w:t>
            </w:r>
          </w:p>
        </w:tc>
      </w:tr>
    </w:tbl>
    <w:p>
      <w:pPr>
        <w:spacing w:after="80" w:line="264"/>
      </w:pPr>
      <w:r>
        <w:rPr>
          <w:rFonts w:ascii="Calibri" w:cs="Calibri" w:eastAsia="Calibri" w:hAnsi="Calibri"/>
          <w:color w:val="1A1A1A"/>
          <w:sz w:val="8"/>
          <w:szCs w:val="8"/>
        </w:rPr>
        <w:t xml:space="preserve"> </w:t>
      </w:r>
    </w:p>
    <w:p>
      <w:pPr>
        <w:pBdr>
          <w:bottom w:val="single" w:color="AAAAAA" w:sz="4"/>
        </w:pBdr>
        <w:spacing w:after="200"/>
      </w:pPr>
      <w:r>
        <w:rPr>
          <w:rFonts w:ascii="Calibri" w:cs="Calibri" w:eastAsia="Calibri" w:hAnsi="Calibri"/>
          <w:color w:val="1A1A1A"/>
          <w:sz w:val="20"/>
          <w:szCs w:val="20"/>
        </w:rPr>
        <w:t xml:space="preserve"> </w:t>
      </w:r>
    </w:p>
    <w:p>
      <w:pPr>
        <w:pBdr>
          <w:bottom w:val="single" w:color="AAAAAA" w:sz="4"/>
        </w:pBdr>
        <w:spacing w:after="200"/>
      </w:pPr>
      <w:r>
        <w:rPr>
          <w:rFonts w:ascii="Calibri" w:cs="Calibri" w:eastAsia="Calibri" w:hAnsi="Calibri"/>
          <w:color w:val="1A1A1A"/>
          <w:sz w:val="20"/>
          <w:szCs w:val="20"/>
        </w:rPr>
        <w:t xml:space="preserve"> </w:t>
      </w:r>
    </w:p>
    <w:p>
      <w:pPr>
        <w:pBdr>
          <w:bottom w:val="single" w:color="AAAAAA" w:sz="4"/>
        </w:pBdr>
        <w:spacing w:after="200"/>
      </w:pPr>
      <w:r>
        <w:rPr>
          <w:rFonts w:ascii="Calibri" w:cs="Calibri" w:eastAsia="Calibri" w:hAnsi="Calibri"/>
          <w:color w:val="1A1A1A"/>
          <w:sz w:val="20"/>
          <w:szCs w:val="20"/>
        </w:rPr>
        <w:t xml:space="preserve"> </w:t>
      </w:r>
    </w:p>
    <w:p>
      <w:pPr>
        <w:pBdr>
          <w:bottom w:val="single" w:color="AAAAAA" w:sz="4"/>
        </w:pBdr>
        <w:spacing w:after="200"/>
      </w:pPr>
      <w:r>
        <w:rPr>
          <w:rFonts w:ascii="Calibri" w:cs="Calibri" w:eastAsia="Calibri" w:hAnsi="Calibri"/>
          <w:color w:val="1A1A1A"/>
          <w:sz w:val="20"/>
          <w:szCs w:val="20"/>
        </w:rPr>
        <w:t xml:space="preserve"> </w:t>
      </w:r>
    </w:p>
    <w:p>
      <w:pPr>
        <w:pBdr>
          <w:bottom w:val="single" w:color="AAAAAA" w:sz="4"/>
        </w:pBdr>
        <w:spacing w:after="200"/>
      </w:pPr>
      <w:r>
        <w:rPr>
          <w:rFonts w:ascii="Calibri" w:cs="Calibri" w:eastAsia="Calibri" w:hAnsi="Calibri"/>
          <w:color w:val="1A1A1A"/>
          <w:sz w:val="20"/>
          <w:szCs w:val="20"/>
        </w:rPr>
        <w:t xml:space="preserve"> </w:t>
      </w:r>
    </w:p>
    <w:p>
      <w:pPr>
        <w:pBdr>
          <w:bottom w:val="single" w:color="AAAAAA" w:sz="4"/>
        </w:pBdr>
        <w:spacing w:after="200"/>
      </w:pPr>
      <w:r>
        <w:rPr>
          <w:rFonts w:ascii="Calibri" w:cs="Calibri" w:eastAsia="Calibri" w:hAnsi="Calibri"/>
          <w:color w:val="1A1A1A"/>
          <w:sz w:val="20"/>
          <w:szCs w:val="20"/>
        </w:rPr>
        <w:t xml:space="preserve"> </w:t>
      </w:r>
    </w:p>
    <w:p>
      <w:pPr>
        <w:pBdr>
          <w:bottom w:val="single" w:color="AAAAAA" w:sz="4"/>
        </w:pBdr>
        <w:spacing w:after="200"/>
      </w:pPr>
      <w:r>
        <w:rPr>
          <w:rFonts w:ascii="Calibri" w:cs="Calibri" w:eastAsia="Calibri" w:hAnsi="Calibri"/>
          <w:color w:val="1A1A1A"/>
          <w:sz w:val="20"/>
          <w:szCs w:val="20"/>
        </w:rPr>
        <w:t xml:space="preserve"> </w:t>
      </w:r>
    </w:p>
    <w:p>
      <w:pPr>
        <w:pBdr>
          <w:bottom w:val="single" w:color="AAAAAA" w:sz="4"/>
        </w:pBdr>
        <w:spacing w:after="200"/>
      </w:pPr>
      <w:r>
        <w:rPr>
          <w:rFonts w:ascii="Calibri" w:cs="Calibri" w:eastAsia="Calibri" w:hAnsi="Calibri"/>
          <w:color w:val="1A1A1A"/>
          <w:sz w:val="20"/>
          <w:szCs w:val="20"/>
        </w:rPr>
        <w:t xml:space="preserve"> </w:t>
      </w:r>
    </w:p>
    <w:p>
      <w:pPr>
        <w:pBdr>
          <w:bottom w:val="single" w:color="AAAAAA" w:sz="4"/>
        </w:pBdr>
        <w:spacing w:after="200"/>
      </w:pPr>
      <w:r>
        <w:rPr>
          <w:rFonts w:ascii="Calibri" w:cs="Calibri" w:eastAsia="Calibri" w:hAnsi="Calibri"/>
          <w:color w:val="1A1A1A"/>
          <w:sz w:val="20"/>
          <w:szCs w:val="20"/>
        </w:rPr>
        <w:t xml:space="preserve"> </w:t>
      </w:r>
    </w:p>
    <w:p>
      <w:pPr>
        <w:pBdr>
          <w:bottom w:val="single" w:color="AAAAAA" w:sz="4"/>
        </w:pBdr>
        <w:spacing w:after="200"/>
      </w:pPr>
      <w:r>
        <w:rPr>
          <w:rFonts w:ascii="Calibri" w:cs="Calibri" w:eastAsia="Calibri" w:hAnsi="Calibri"/>
          <w:color w:val="1A1A1A"/>
          <w:sz w:val="20"/>
          <w:szCs w:val="20"/>
        </w:rPr>
        <w:t xml:space="preserve"> </w:t>
      </w:r>
    </w:p>
    <w:p>
      <w:pPr>
        <w:pBdr>
          <w:bottom w:val="single" w:color="AAAAAA" w:sz="4"/>
        </w:pBdr>
        <w:spacing w:after="200"/>
      </w:pPr>
      <w:r>
        <w:rPr>
          <w:rFonts w:ascii="Calibri" w:cs="Calibri" w:eastAsia="Calibri" w:hAnsi="Calibri"/>
          <w:color w:val="1A1A1A"/>
          <w:sz w:val="20"/>
          <w:szCs w:val="20"/>
        </w:rPr>
        <w:t xml:space="preserve"> </w:t>
      </w:r>
    </w:p>
    <w:p>
      <w:pPr>
        <w:pBdr>
          <w:bottom w:val="single" w:color="AAAAAA" w:sz="4"/>
        </w:pBdr>
        <w:spacing w:after="200"/>
      </w:pPr>
      <w:r>
        <w:rPr>
          <w:rFonts w:ascii="Calibri" w:cs="Calibri" w:eastAsia="Calibri" w:hAnsi="Calibri"/>
          <w:color w:val="1A1A1A"/>
          <w:sz w:val="20"/>
          <w:szCs w:val="20"/>
        </w:rPr>
        <w:t xml:space="preserve"> </w:t>
      </w:r>
    </w:p>
    <w:p>
      <w:pPr>
        <w:pBdr>
          <w:bottom w:val="single" w:color="AAAAAA" w:sz="4"/>
        </w:pBdr>
        <w:spacing w:after="200"/>
      </w:pPr>
      <w:r>
        <w:rPr>
          <w:rFonts w:ascii="Calibri" w:cs="Calibri" w:eastAsia="Calibri" w:hAnsi="Calibri"/>
          <w:color w:val="1A1A1A"/>
          <w:sz w:val="20"/>
          <w:szCs w:val="20"/>
        </w:rPr>
        <w:t xml:space="preserve"> </w:t>
      </w:r>
    </w:p>
    <w:p>
      <w:pPr>
        <w:pBdr>
          <w:bottom w:val="single" w:color="AAAAAA" w:sz="4"/>
        </w:pBdr>
        <w:spacing w:after="200"/>
      </w:pPr>
      <w:r>
        <w:rPr>
          <w:rFonts w:ascii="Calibri" w:cs="Calibri" w:eastAsia="Calibri" w:hAnsi="Calibri"/>
          <w:color w:val="1A1A1A"/>
          <w:sz w:val="20"/>
          <w:szCs w:val="20"/>
        </w:rPr>
        <w:t xml:space="preserve"> </w:t>
      </w:r>
    </w:p>
    <w:p>
      <w:r>
        <w:br w:type="page"/>
      </w:r>
    </w:p>
    <w:p>
      <w:pPr>
        <w:pStyle w:val="Heading1"/>
        <w:pBdr>
          <w:bottom w:val="single" w:color="B01116" w:sz="12"/>
        </w:pBdr>
        <w:spacing w:after="40" w:before="200"/>
      </w:pPr>
      <w:r>
        <w:rPr>
          <w:rFonts w:ascii="Calibri" w:cs="Calibri" w:eastAsia="Calibri" w:hAnsi="Calibri"/>
          <w:b/>
          <w:bCs/>
          <w:color w:val="B01116"/>
          <w:sz w:val="30"/>
          <w:szCs w:val="30"/>
        </w:rPr>
        <w:t xml:space="preserve">13. Glosario Bilingüe</w:t>
      </w:r>
    </w:p>
    <w:p>
      <w:pPr>
        <w:spacing w:after="160"/>
      </w:pPr>
      <w:r>
        <w:rPr>
          <w:rFonts w:ascii="Calibri" w:cs="Calibri" w:eastAsia="Calibri" w:hAnsi="Calibri"/>
          <w:i/>
          <w:iCs/>
          <w:color w:val="555555"/>
          <w:sz w:val="20"/>
          <w:szCs w:val="20"/>
        </w:rPr>
        <w:t xml:space="preserve">13. Bilingual Glossary</w:t>
      </w:r>
    </w:p>
    <w:tbl>
      <w:tblPr>
        <w:tblW w:type="dxa" w:w="9360"/>
        <w:tblBorders>
          <w:top w:val="single" w:color="999999" w:sz="4"/>
          <w:left w:val="single" w:color="999999" w:sz="4"/>
          <w:bottom w:val="single" w:color="999999" w:sz="4"/>
          <w:right w:val="single" w:color="999999" w:sz="4"/>
          <w:insideH w:val="single" w:color="999999" w:sz="4"/>
          <w:insideV w:val="single" w:color="999999" w:sz="4"/>
        </w:tblBorders>
      </w:tblPr>
      <w:tblGrid>
        <w:gridCol w:w="4680"/>
        <w:gridCol w:w="4680"/>
      </w:tblGrid>
      <w:tr>
        <w:trPr>
          <w:tblHeader/>
        </w:trPr>
        <w:tc>
          <w:tcPr>
            <w:tcW w:type="dxa" w:w="468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Español</w:t>
            </w:r>
          </w:p>
        </w:tc>
        <w:tc>
          <w:tcPr>
            <w:tcW w:type="dxa" w:w="4680"/>
            <w:shd w:fill="B01116" w:val="clear"/>
            <w:tcMar>
              <w:top w:type="dxa" w:w="70"/>
              <w:left w:type="dxa" w:w="110"/>
              <w:bottom w:type="dxa" w:w="70"/>
              <w:right w:type="dxa" w:w="110"/>
            </w:tcMar>
          </w:tcPr>
          <w:p>
            <w:pPr>
              <w:spacing w:after="0" w:line="264"/>
            </w:pPr>
            <w:r>
              <w:rPr>
                <w:rFonts w:ascii="Calibri" w:cs="Calibri" w:eastAsia="Calibri" w:hAnsi="Calibri"/>
                <w:b/>
                <w:bCs/>
                <w:color w:val="FFFFFF"/>
                <w:sz w:val="19"/>
                <w:szCs w:val="19"/>
              </w:rPr>
              <w:t xml:space="preserve">English</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Coordinador</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Coordinator</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Asociado</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Associate</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Aprendiz (persona en entrenamiento)</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Trainee</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Entrenador / Mentor</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Trainer / Mentor</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Gerente Asistente / Gerente de Tienda</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Assistant / Store Manager (ASM / SM)</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Experto en la Materia</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Subject Matter Expert (SME)</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Portador de Llaves</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Key Carrier</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Aprender • Practicar • Aplicar</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Learn • Practice • Apply</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Programa de Entrenamiento del Coordinador</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Coordinator Training Program (CTP)</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Programa de Entrenamiento del Asociado</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Associate Training Program</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Fundamentos del Coordinador</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Coordinator Fundamentals</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Módulos principales</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Core Modules</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Módulos de entrenamiento cruzado</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Cross Training Modules</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Entrenamiento específico del rol</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Role Specific training</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Hoja de ruta del entrenamiento</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Training Roadmap</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Cronograma de entrenamiento</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Training Timeline</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Lista de verificación de entrenamiento</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Training Checklist</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Prueba de Habilidades</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Skills Test</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Evaluación de Habilidades del Coordinador</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Coordinator Skills Assessment</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Competencia / dominio</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Proficiency</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Mejores Métodos</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Best Methods</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Ayudas de trabajo</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Job Aids</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Aprendizaje en línea</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eLearning</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Videos destacados</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Video Spotlights</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Escenarios ‘Qué harías tú’</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‘What Would You Do’ Scenarios</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Preguntas y respuestas</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Q &amp; A</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Centro de Comunicación</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Communication Center</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Reflexis</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Reflexis</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Incorporación (a la empresa)</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Onboarding</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Narración de historias</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Storytelling</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Plan de acción</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Action plan</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Sub-desarrollado</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Under Developed</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Desarrollado</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Developed</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Altamente desarrollado</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Highly Developed</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Observaciones / Retroalimentación</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Observations / Feedback</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Experiencia del cliente</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Customer Experience</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Recursos Humanos</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Human Resources</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Operaciones de tienda</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Store Operations</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Prevención de Pérdidas</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Loss Prevention (LP)</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Seguridad</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Safety</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Merma</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Shrink</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Anulación de venta</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Void</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Devoluciones</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Returns</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Apartado (plan de pago)</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Layaway</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De la Puerta al Piso</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Door to Floor</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Principios de Trabajo Inteligente</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Working Smart Principles</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Frente de tienda / cajas</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Front End</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Estándares de recuperación / reacomodo</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Recovery standards</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Ecuación de valor</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Value equation</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Señalización</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Signage</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Programa de Recompensas TJX</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TJX Rewards Program</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Principios REACH</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REACH principles</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Rastreador de progreso</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Tracker</w:t>
            </w:r>
          </w:p>
        </w:tc>
      </w:tr>
      <w:tr>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Entrenamiento cruzado</w:t>
            </w:r>
          </w:p>
        </w:tc>
        <w:tc>
          <w:tcPr>
            <w:tcW w:type="dxa" w:w="4680"/>
            <w:shd w:fill="F7F7F7" w:val="clear"/>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Cross-training</w:t>
            </w:r>
          </w:p>
        </w:tc>
      </w:tr>
      <w:tr>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Modelo a seguir</w:t>
            </w:r>
          </w:p>
        </w:tc>
        <w:tc>
          <w:tcPr>
            <w:tcW w:type="dxa" w:w="4680"/>
            <w:tcMar>
              <w:top w:type="dxa" w:w="70"/>
              <w:left w:type="dxa" w:w="110"/>
              <w:bottom w:type="dxa" w:w="70"/>
              <w:right w:type="dxa" w:w="110"/>
            </w:tcMar>
          </w:tcPr>
          <w:p>
            <w:pPr>
              <w:spacing w:after="0" w:line="264"/>
            </w:pPr>
            <w:r>
              <w:rPr>
                <w:rFonts w:ascii="Calibri" w:cs="Calibri" w:eastAsia="Calibri" w:hAnsi="Calibri"/>
                <w:color w:val="1A1A1A"/>
                <w:sz w:val="19"/>
                <w:szCs w:val="19"/>
              </w:rPr>
              <w:t xml:space="preserve">Role model</w:t>
            </w:r>
          </w:p>
        </w:tc>
      </w:tr>
    </w:tbl>
    <w:p>
      <w:r>
        <w:br w:type="page"/>
      </w:r>
    </w:p>
    <w:p>
      <w:pPr>
        <w:pStyle w:val="Heading1"/>
        <w:pBdr>
          <w:bottom w:val="single" w:color="B01116" w:sz="12"/>
        </w:pBdr>
        <w:spacing w:after="40" w:before="200"/>
      </w:pPr>
      <w:r>
        <w:rPr>
          <w:rFonts w:ascii="Calibri" w:cs="Calibri" w:eastAsia="Calibri" w:hAnsi="Calibri"/>
          <w:b/>
          <w:bCs/>
          <w:color w:val="B01116"/>
          <w:sz w:val="30"/>
          <w:szCs w:val="30"/>
        </w:rPr>
        <w:t xml:space="preserve">14. Preguntas Frecuentes</w:t>
      </w:r>
    </w:p>
    <w:p>
      <w:pPr>
        <w:spacing w:after="160"/>
      </w:pPr>
      <w:r>
        <w:rPr>
          <w:rFonts w:ascii="Calibri" w:cs="Calibri" w:eastAsia="Calibri" w:hAnsi="Calibri"/>
          <w:i/>
          <w:iCs/>
          <w:color w:val="555555"/>
          <w:sz w:val="20"/>
          <w:szCs w:val="20"/>
        </w:rPr>
        <w:t xml:space="preserve">14. Frequently Asked Questions</w:t>
      </w:r>
    </w:p>
    <w:p>
      <w:pPr>
        <w:spacing w:after="100" w:line="264"/>
      </w:pPr>
      <w:r>
        <w:rPr>
          <w:rFonts w:ascii="Calibri" w:cs="Calibri" w:eastAsia="Calibri" w:hAnsi="Calibri"/>
          <w:i/>
          <w:iCs/>
          <w:color w:val="555555"/>
          <w:sz w:val="20"/>
          <w:szCs w:val="20"/>
        </w:rPr>
        <w:t xml:space="preserve">Todas las respuestas provienen textualmente del documento original.</w:t>
      </w:r>
    </w:p>
    <w:p>
      <w:pPr>
        <w:spacing w:after="160" w:line="264"/>
      </w:pPr>
      <w:r>
        <w:rPr>
          <w:rFonts w:ascii="Calibri" w:cs="Calibri" w:eastAsia="Calibri" w:hAnsi="Calibri"/>
          <w:i/>
          <w:iCs/>
          <w:color w:val="555555"/>
          <w:sz w:val="18"/>
          <w:szCs w:val="18"/>
        </w:rPr>
        <w:t xml:space="preserve">All answers come verbatim from the original document.</w:t>
      </w:r>
    </w:p>
    <w:p>
      <w:pPr>
        <w:spacing w:after="20" w:line="264"/>
      </w:pPr>
      <w:r>
        <w:rPr>
          <w:rFonts w:ascii="Calibri" w:cs="Calibri" w:eastAsia="Calibri" w:hAnsi="Calibri"/>
          <w:b/>
          <w:bCs/>
          <w:color w:val="B01116"/>
          <w:sz w:val="21"/>
          <w:szCs w:val="21"/>
        </w:rPr>
        <w:t xml:space="preserve">P1. </w:t>
      </w:r>
      <w:r>
        <w:rPr>
          <w:rFonts w:ascii="Calibri" w:cs="Calibri" w:eastAsia="Calibri" w:hAnsi="Calibri"/>
          <w:b/>
          <w:bCs/>
          <w:color w:val="1A1A1A"/>
          <w:sz w:val="21"/>
          <w:szCs w:val="21"/>
        </w:rPr>
        <w:t xml:space="preserve">¿Por dónde debe empezar un Coordinador recién contratado en la Compañía?</w:t>
      </w:r>
    </w:p>
    <w:p>
      <w:pPr>
        <w:spacing w:after="40" w:line="264"/>
      </w:pPr>
      <w:r>
        <w:rPr>
          <w:rFonts w:ascii="Calibri" w:cs="Calibri" w:eastAsia="Calibri" w:hAnsi="Calibri"/>
          <w:b/>
          <w:bCs/>
          <w:color w:val="555555"/>
          <w:sz w:val="18"/>
          <w:szCs w:val="18"/>
        </w:rPr>
        <w:t xml:space="preserve">Q1. </w:t>
      </w:r>
      <w:r>
        <w:rPr>
          <w:rFonts w:ascii="Calibri" w:cs="Calibri" w:eastAsia="Calibri" w:hAnsi="Calibri"/>
          <w:i/>
          <w:iCs/>
          <w:color w:val="555555"/>
          <w:sz w:val="18"/>
          <w:szCs w:val="18"/>
        </w:rPr>
        <w:t xml:space="preserve">Where should a Coordinator newly hired into the Company begin?</w:t>
      </w:r>
    </w:p>
    <w:p>
      <w:pPr>
        <w:spacing w:after="20" w:line="264"/>
        <w:ind w:left="340"/>
      </w:pPr>
      <w:r>
        <w:rPr>
          <w:rFonts w:ascii="Calibri" w:cs="Calibri" w:eastAsia="Calibri" w:hAnsi="Calibri"/>
          <w:color w:val="1A1A1A"/>
          <w:sz w:val="21"/>
          <w:szCs w:val="21"/>
        </w:rPr>
        <w:t xml:space="preserve">Debe comenzar primero con el Associate Training Program. Una vez completado, puede pasar a sus módulos basados en el rol y a Coordinator Fundamentals.</w:t>
      </w:r>
    </w:p>
    <w:p>
      <w:pPr>
        <w:spacing w:after="160" w:line="264"/>
        <w:ind w:left="340"/>
      </w:pPr>
      <w:r>
        <w:rPr>
          <w:rFonts w:ascii="Calibri" w:cs="Calibri" w:eastAsia="Calibri" w:hAnsi="Calibri"/>
          <w:i/>
          <w:iCs/>
          <w:color w:val="555555"/>
          <w:sz w:val="18"/>
          <w:szCs w:val="18"/>
        </w:rPr>
        <w:t xml:space="preserve">They should first begin with the Associate Training Program. Once completed, they can move onto their role-based modules as well as the Coordinator Fundamentals.</w:t>
      </w:r>
    </w:p>
    <w:p>
      <w:pPr>
        <w:spacing w:after="20" w:line="264"/>
      </w:pPr>
      <w:r>
        <w:rPr>
          <w:rFonts w:ascii="Calibri" w:cs="Calibri" w:eastAsia="Calibri" w:hAnsi="Calibri"/>
          <w:b/>
          <w:bCs/>
          <w:color w:val="B01116"/>
          <w:sz w:val="21"/>
          <w:szCs w:val="21"/>
        </w:rPr>
        <w:t xml:space="preserve">P2. </w:t>
      </w:r>
      <w:r>
        <w:rPr>
          <w:rFonts w:ascii="Calibri" w:cs="Calibri" w:eastAsia="Calibri" w:hAnsi="Calibri"/>
          <w:b/>
          <w:bCs/>
          <w:color w:val="1A1A1A"/>
          <w:sz w:val="21"/>
          <w:szCs w:val="21"/>
        </w:rPr>
        <w:t xml:space="preserve">¿Cuándo se administran las Skills Tests?</w:t>
      </w:r>
    </w:p>
    <w:p>
      <w:pPr>
        <w:spacing w:after="40" w:line="264"/>
      </w:pPr>
      <w:r>
        <w:rPr>
          <w:rFonts w:ascii="Calibri" w:cs="Calibri" w:eastAsia="Calibri" w:hAnsi="Calibri"/>
          <w:b/>
          <w:bCs/>
          <w:color w:val="555555"/>
          <w:sz w:val="18"/>
          <w:szCs w:val="18"/>
        </w:rPr>
        <w:t xml:space="preserve">Q2. </w:t>
      </w:r>
      <w:r>
        <w:rPr>
          <w:rFonts w:ascii="Calibri" w:cs="Calibri" w:eastAsia="Calibri" w:hAnsi="Calibri"/>
          <w:i/>
          <w:iCs/>
          <w:color w:val="555555"/>
          <w:sz w:val="18"/>
          <w:szCs w:val="18"/>
        </w:rPr>
        <w:t xml:space="preserve">When are Skills Tests administered?</w:t>
      </w:r>
    </w:p>
    <w:p>
      <w:pPr>
        <w:spacing w:after="20" w:line="264"/>
        <w:ind w:left="340"/>
      </w:pPr>
      <w:r>
        <w:rPr>
          <w:rFonts w:ascii="Calibri" w:cs="Calibri" w:eastAsia="Calibri" w:hAnsi="Calibri"/>
          <w:color w:val="1A1A1A"/>
          <w:sz w:val="21"/>
          <w:szCs w:val="21"/>
        </w:rPr>
        <w:t xml:space="preserve">A medida que el nuevo Coordinador demuestra comprensión y competencia en un área.</w:t>
      </w:r>
    </w:p>
    <w:p>
      <w:pPr>
        <w:spacing w:after="160" w:line="264"/>
        <w:ind w:left="340"/>
      </w:pPr>
      <w:r>
        <w:rPr>
          <w:rFonts w:ascii="Calibri" w:cs="Calibri" w:eastAsia="Calibri" w:hAnsi="Calibri"/>
          <w:i/>
          <w:iCs/>
          <w:color w:val="555555"/>
          <w:sz w:val="18"/>
          <w:szCs w:val="18"/>
        </w:rPr>
        <w:t xml:space="preserve">As the new Coordinator demonstrates understanding and competency in an area.</w:t>
      </w:r>
    </w:p>
    <w:p>
      <w:pPr>
        <w:spacing w:after="20" w:line="264"/>
      </w:pPr>
      <w:r>
        <w:rPr>
          <w:rFonts w:ascii="Calibri" w:cs="Calibri" w:eastAsia="Calibri" w:hAnsi="Calibri"/>
          <w:b/>
          <w:bCs/>
          <w:color w:val="B01116"/>
          <w:sz w:val="21"/>
          <w:szCs w:val="21"/>
        </w:rPr>
        <w:t xml:space="preserve">P3. </w:t>
      </w:r>
      <w:r>
        <w:rPr>
          <w:rFonts w:ascii="Calibri" w:cs="Calibri" w:eastAsia="Calibri" w:hAnsi="Calibri"/>
          <w:b/>
          <w:bCs/>
          <w:color w:val="1A1A1A"/>
          <w:sz w:val="21"/>
          <w:szCs w:val="21"/>
        </w:rPr>
        <w:t xml:space="preserve">¿Quién debería ser el trainer / mentor?</w:t>
      </w:r>
    </w:p>
    <w:p>
      <w:pPr>
        <w:spacing w:after="40" w:line="264"/>
      </w:pPr>
      <w:r>
        <w:rPr>
          <w:rFonts w:ascii="Calibri" w:cs="Calibri" w:eastAsia="Calibri" w:hAnsi="Calibri"/>
          <w:b/>
          <w:bCs/>
          <w:color w:val="555555"/>
          <w:sz w:val="18"/>
          <w:szCs w:val="18"/>
        </w:rPr>
        <w:t xml:space="preserve">Q3. </w:t>
      </w:r>
      <w:r>
        <w:rPr>
          <w:rFonts w:ascii="Calibri" w:cs="Calibri" w:eastAsia="Calibri" w:hAnsi="Calibri"/>
          <w:i/>
          <w:iCs/>
          <w:color w:val="555555"/>
          <w:sz w:val="18"/>
          <w:szCs w:val="18"/>
        </w:rPr>
        <w:t xml:space="preserve">Who should be the trainer / mentor?</w:t>
      </w:r>
    </w:p>
    <w:p>
      <w:pPr>
        <w:spacing w:after="20" w:line="264"/>
        <w:ind w:left="340"/>
      </w:pPr>
      <w:r>
        <w:rPr>
          <w:rFonts w:ascii="Calibri" w:cs="Calibri" w:eastAsia="Calibri" w:hAnsi="Calibri"/>
          <w:color w:val="1A1A1A"/>
          <w:sz w:val="21"/>
          <w:szCs w:val="21"/>
        </w:rPr>
        <w:t xml:space="preserve">Se recomienda que sea un nivel superior a la posición que se entrena, o un Subject Matter Expert (SME) en el tema. Por ejemplo, los Assistant Managers entrenan a los Coordinadores y los Coordinadores entrenan a los Associates.</w:t>
      </w:r>
    </w:p>
    <w:p>
      <w:pPr>
        <w:spacing w:after="160" w:line="264"/>
        <w:ind w:left="340"/>
      </w:pPr>
      <w:r>
        <w:rPr>
          <w:rFonts w:ascii="Calibri" w:cs="Calibri" w:eastAsia="Calibri" w:hAnsi="Calibri"/>
          <w:i/>
          <w:iCs/>
          <w:color w:val="555555"/>
          <w:sz w:val="18"/>
          <w:szCs w:val="18"/>
        </w:rPr>
        <w:t xml:space="preserve">It’s recommended they be one level higher than the position being trained, or a Subject Matter Expert (SME) on the topic. For example, Assistant Managers train Coordinators and Coordinators train Associates.</w:t>
      </w:r>
    </w:p>
    <w:p>
      <w:pPr>
        <w:spacing w:after="20" w:line="264"/>
      </w:pPr>
      <w:r>
        <w:rPr>
          <w:rFonts w:ascii="Calibri" w:cs="Calibri" w:eastAsia="Calibri" w:hAnsi="Calibri"/>
          <w:b/>
          <w:bCs/>
          <w:color w:val="B01116"/>
          <w:sz w:val="21"/>
          <w:szCs w:val="21"/>
        </w:rPr>
        <w:t xml:space="preserve">P4. </w:t>
      </w:r>
      <w:r>
        <w:rPr>
          <w:rFonts w:ascii="Calibri" w:cs="Calibri" w:eastAsia="Calibri" w:hAnsi="Calibri"/>
          <w:b/>
          <w:bCs/>
          <w:color w:val="1A1A1A"/>
          <w:sz w:val="21"/>
          <w:szCs w:val="21"/>
        </w:rPr>
        <w:t xml:space="preserve">¿Cuándo se conduce la Coordinator Skills Assessment y quién la realiza?</w:t>
      </w:r>
    </w:p>
    <w:p>
      <w:pPr>
        <w:spacing w:after="40" w:line="264"/>
      </w:pPr>
      <w:r>
        <w:rPr>
          <w:rFonts w:ascii="Calibri" w:cs="Calibri" w:eastAsia="Calibri" w:hAnsi="Calibri"/>
          <w:b/>
          <w:bCs/>
          <w:color w:val="555555"/>
          <w:sz w:val="18"/>
          <w:szCs w:val="18"/>
        </w:rPr>
        <w:t xml:space="preserve">Q4. </w:t>
      </w:r>
      <w:r>
        <w:rPr>
          <w:rFonts w:ascii="Calibri" w:cs="Calibri" w:eastAsia="Calibri" w:hAnsi="Calibri"/>
          <w:i/>
          <w:iCs/>
          <w:color w:val="555555"/>
          <w:sz w:val="18"/>
          <w:szCs w:val="18"/>
        </w:rPr>
        <w:t xml:space="preserve">When is the Coordinator Skills Assessment conducted and who performs it?</w:t>
      </w:r>
    </w:p>
    <w:p>
      <w:pPr>
        <w:spacing w:after="20" w:line="264"/>
        <w:ind w:left="340"/>
      </w:pPr>
      <w:r>
        <w:rPr>
          <w:rFonts w:ascii="Calibri" w:cs="Calibri" w:eastAsia="Calibri" w:hAnsi="Calibri"/>
          <w:color w:val="1A1A1A"/>
          <w:sz w:val="21"/>
          <w:szCs w:val="21"/>
        </w:rPr>
        <w:t xml:space="preserve">Se conduce al final de los 90 días, en asociación con el Assistant / Store Manager y el Coordinador. El Assistant / Store Manager conduce la evaluación.</w:t>
      </w:r>
    </w:p>
    <w:p>
      <w:pPr>
        <w:spacing w:after="160" w:line="264"/>
        <w:ind w:left="340"/>
      </w:pPr>
      <w:r>
        <w:rPr>
          <w:rFonts w:ascii="Calibri" w:cs="Calibri" w:eastAsia="Calibri" w:hAnsi="Calibri"/>
          <w:i/>
          <w:iCs/>
          <w:color w:val="555555"/>
          <w:sz w:val="18"/>
          <w:szCs w:val="18"/>
        </w:rPr>
        <w:t xml:space="preserve">It is conducted at the end of 90 days, in partnership with the Assistant / Store Manager and the Coordinator. The Assistant / Store Manager conducts the assessment.</w:t>
      </w:r>
    </w:p>
    <w:p>
      <w:pPr>
        <w:spacing w:after="20" w:line="264"/>
      </w:pPr>
      <w:r>
        <w:rPr>
          <w:rFonts w:ascii="Calibri" w:cs="Calibri" w:eastAsia="Calibri" w:hAnsi="Calibri"/>
          <w:b/>
          <w:bCs/>
          <w:color w:val="B01116"/>
          <w:sz w:val="21"/>
          <w:szCs w:val="21"/>
        </w:rPr>
        <w:t xml:space="preserve">P5. </w:t>
      </w:r>
      <w:r>
        <w:rPr>
          <w:rFonts w:ascii="Calibri" w:cs="Calibri" w:eastAsia="Calibri" w:hAnsi="Calibri"/>
          <w:b/>
          <w:bCs/>
          <w:color w:val="1A1A1A"/>
          <w:sz w:val="21"/>
          <w:szCs w:val="21"/>
        </w:rPr>
        <w:t xml:space="preserve">¿Qué ocurre si un área se identifica como sub-desarrollada (under developed)?</w:t>
      </w:r>
    </w:p>
    <w:p>
      <w:pPr>
        <w:spacing w:after="40" w:line="264"/>
      </w:pPr>
      <w:r>
        <w:rPr>
          <w:rFonts w:ascii="Calibri" w:cs="Calibri" w:eastAsia="Calibri" w:hAnsi="Calibri"/>
          <w:b/>
          <w:bCs/>
          <w:color w:val="555555"/>
          <w:sz w:val="18"/>
          <w:szCs w:val="18"/>
        </w:rPr>
        <w:t xml:space="preserve">Q5. </w:t>
      </w:r>
      <w:r>
        <w:rPr>
          <w:rFonts w:ascii="Calibri" w:cs="Calibri" w:eastAsia="Calibri" w:hAnsi="Calibri"/>
          <w:i/>
          <w:iCs/>
          <w:color w:val="555555"/>
          <w:sz w:val="18"/>
          <w:szCs w:val="18"/>
        </w:rPr>
        <w:t xml:space="preserve">What happens if an area is identified as under developed?</w:t>
      </w:r>
    </w:p>
    <w:p>
      <w:pPr>
        <w:spacing w:after="20" w:line="264"/>
        <w:ind w:left="340"/>
      </w:pPr>
      <w:r>
        <w:rPr>
          <w:rFonts w:ascii="Calibri" w:cs="Calibri" w:eastAsia="Calibri" w:hAnsi="Calibri"/>
          <w:color w:val="1A1A1A"/>
          <w:sz w:val="21"/>
          <w:szCs w:val="21"/>
        </w:rPr>
        <w:t xml:space="preserve">Se crea un plan de acción sobre esa área para asegurar que los Coordinadores sean altamente competentes en el rol.</w:t>
      </w:r>
    </w:p>
    <w:p>
      <w:pPr>
        <w:spacing w:after="160" w:line="264"/>
        <w:ind w:left="340"/>
      </w:pPr>
      <w:r>
        <w:rPr>
          <w:rFonts w:ascii="Calibri" w:cs="Calibri" w:eastAsia="Calibri" w:hAnsi="Calibri"/>
          <w:i/>
          <w:iCs/>
          <w:color w:val="555555"/>
          <w:sz w:val="18"/>
          <w:szCs w:val="18"/>
        </w:rPr>
        <w:t xml:space="preserve">An action plan is created on that area to ensure Coordinators are highly proficient in role.</w:t>
      </w:r>
    </w:p>
    <w:p>
      <w:pPr>
        <w:spacing w:after="20" w:line="264"/>
      </w:pPr>
      <w:r>
        <w:rPr>
          <w:rFonts w:ascii="Calibri" w:cs="Calibri" w:eastAsia="Calibri" w:hAnsi="Calibri"/>
          <w:b/>
          <w:bCs/>
          <w:color w:val="B01116"/>
          <w:sz w:val="21"/>
          <w:szCs w:val="21"/>
        </w:rPr>
        <w:t xml:space="preserve">P6. </w:t>
      </w:r>
      <w:r>
        <w:rPr>
          <w:rFonts w:ascii="Calibri" w:cs="Calibri" w:eastAsia="Calibri" w:hAnsi="Calibri"/>
          <w:b/>
          <w:bCs/>
          <w:color w:val="1A1A1A"/>
          <w:sz w:val="21"/>
          <w:szCs w:val="21"/>
        </w:rPr>
        <w:t xml:space="preserve">¿Dónde se puede archivar la evaluación?</w:t>
      </w:r>
    </w:p>
    <w:p>
      <w:pPr>
        <w:spacing w:after="40" w:line="264"/>
      </w:pPr>
      <w:r>
        <w:rPr>
          <w:rFonts w:ascii="Calibri" w:cs="Calibri" w:eastAsia="Calibri" w:hAnsi="Calibri"/>
          <w:b/>
          <w:bCs/>
          <w:color w:val="555555"/>
          <w:sz w:val="18"/>
          <w:szCs w:val="18"/>
        </w:rPr>
        <w:t xml:space="preserve">Q6. </w:t>
      </w:r>
      <w:r>
        <w:rPr>
          <w:rFonts w:ascii="Calibri" w:cs="Calibri" w:eastAsia="Calibri" w:hAnsi="Calibri"/>
          <w:i/>
          <w:iCs/>
          <w:color w:val="555555"/>
          <w:sz w:val="18"/>
          <w:szCs w:val="18"/>
        </w:rPr>
        <w:t xml:space="preserve">Where can the assessment be kept?</w:t>
      </w:r>
    </w:p>
    <w:p>
      <w:pPr>
        <w:spacing w:after="20" w:line="264"/>
        <w:ind w:left="340"/>
      </w:pPr>
      <w:r>
        <w:rPr>
          <w:rFonts w:ascii="Calibri" w:cs="Calibri" w:eastAsia="Calibri" w:hAnsi="Calibri"/>
          <w:color w:val="1A1A1A"/>
          <w:sz w:val="21"/>
          <w:szCs w:val="21"/>
        </w:rPr>
        <w:t xml:space="preserve">La evaluación puede mantenerse en el expediente del Coordinador.</w:t>
      </w:r>
    </w:p>
    <w:p>
      <w:pPr>
        <w:spacing w:after="160" w:line="264"/>
        <w:ind w:left="340"/>
      </w:pPr>
      <w:r>
        <w:rPr>
          <w:rFonts w:ascii="Calibri" w:cs="Calibri" w:eastAsia="Calibri" w:hAnsi="Calibri"/>
          <w:i/>
          <w:iCs/>
          <w:color w:val="555555"/>
          <w:sz w:val="18"/>
          <w:szCs w:val="18"/>
        </w:rPr>
        <w:t xml:space="preserve">Assessment can be maintained in the Coordinator’s file.</w:t>
      </w:r>
    </w:p>
    <w:p>
      <w:pPr>
        <w:spacing w:after="20" w:line="264"/>
      </w:pPr>
      <w:r>
        <w:rPr>
          <w:rFonts w:ascii="Calibri" w:cs="Calibri" w:eastAsia="Calibri" w:hAnsi="Calibri"/>
          <w:b/>
          <w:bCs/>
          <w:color w:val="B01116"/>
          <w:sz w:val="21"/>
          <w:szCs w:val="21"/>
        </w:rPr>
        <w:t xml:space="preserve">P7. </w:t>
      </w:r>
      <w:r>
        <w:rPr>
          <w:rFonts w:ascii="Calibri" w:cs="Calibri" w:eastAsia="Calibri" w:hAnsi="Calibri"/>
          <w:b/>
          <w:bCs/>
          <w:color w:val="1A1A1A"/>
          <w:sz w:val="21"/>
          <w:szCs w:val="21"/>
        </w:rPr>
        <w:t xml:space="preserve">¿Todos los módulos de entrenamiento aplican a todas las posiciones?</w:t>
      </w:r>
    </w:p>
    <w:p>
      <w:pPr>
        <w:spacing w:after="40" w:line="264"/>
      </w:pPr>
      <w:r>
        <w:rPr>
          <w:rFonts w:ascii="Calibri" w:cs="Calibri" w:eastAsia="Calibri" w:hAnsi="Calibri"/>
          <w:b/>
          <w:bCs/>
          <w:color w:val="555555"/>
          <w:sz w:val="18"/>
          <w:szCs w:val="18"/>
        </w:rPr>
        <w:t xml:space="preserve">Q7. </w:t>
      </w:r>
      <w:r>
        <w:rPr>
          <w:rFonts w:ascii="Calibri" w:cs="Calibri" w:eastAsia="Calibri" w:hAnsi="Calibri"/>
          <w:i/>
          <w:iCs/>
          <w:color w:val="555555"/>
          <w:sz w:val="18"/>
          <w:szCs w:val="18"/>
        </w:rPr>
        <w:t xml:space="preserve">Are all training modules applicable to all positions?</w:t>
      </w:r>
    </w:p>
    <w:p>
      <w:pPr>
        <w:spacing w:after="20" w:line="264"/>
        <w:ind w:left="340"/>
      </w:pPr>
      <w:r>
        <w:rPr>
          <w:rFonts w:ascii="Calibri" w:cs="Calibri" w:eastAsia="Calibri" w:hAnsi="Calibri"/>
          <w:color w:val="1A1A1A"/>
          <w:sz w:val="21"/>
          <w:szCs w:val="21"/>
        </w:rPr>
        <w:t xml:space="preserve">No. El formulario indica: no todos los módulos de entrenamiento son aplicables a todas las posiciones.</w:t>
      </w:r>
    </w:p>
    <w:p>
      <w:pPr>
        <w:spacing w:after="160" w:line="264"/>
        <w:ind w:left="340"/>
      </w:pPr>
      <w:r>
        <w:rPr>
          <w:rFonts w:ascii="Calibri" w:cs="Calibri" w:eastAsia="Calibri" w:hAnsi="Calibri"/>
          <w:i/>
          <w:iCs/>
          <w:color w:val="555555"/>
          <w:sz w:val="18"/>
          <w:szCs w:val="18"/>
        </w:rPr>
        <w:t xml:space="preserve">No. The form states: not all training modules are applicable to all positions.</w:t>
      </w:r>
    </w:p>
    <w:p>
      <w:pPr>
        <w:spacing w:after="20" w:line="264"/>
      </w:pPr>
      <w:r>
        <w:rPr>
          <w:rFonts w:ascii="Calibri" w:cs="Calibri" w:eastAsia="Calibri" w:hAnsi="Calibri"/>
          <w:b/>
          <w:bCs/>
          <w:color w:val="B01116"/>
          <w:sz w:val="21"/>
          <w:szCs w:val="21"/>
        </w:rPr>
        <w:t xml:space="preserve">P8. </w:t>
      </w:r>
      <w:r>
        <w:rPr>
          <w:rFonts w:ascii="Calibri" w:cs="Calibri" w:eastAsia="Calibri" w:hAnsi="Calibri"/>
          <w:b/>
          <w:bCs/>
          <w:color w:val="1A1A1A"/>
          <w:sz w:val="21"/>
          <w:szCs w:val="21"/>
        </w:rPr>
        <w:t xml:space="preserve">¿Todos los Coordinadores terminan el entrenamiento en el mismo tiempo?</w:t>
      </w:r>
    </w:p>
    <w:p>
      <w:pPr>
        <w:spacing w:after="40" w:line="264"/>
      </w:pPr>
      <w:r>
        <w:rPr>
          <w:rFonts w:ascii="Calibri" w:cs="Calibri" w:eastAsia="Calibri" w:hAnsi="Calibri"/>
          <w:b/>
          <w:bCs/>
          <w:color w:val="555555"/>
          <w:sz w:val="18"/>
          <w:szCs w:val="18"/>
        </w:rPr>
        <w:t xml:space="preserve">Q8. </w:t>
      </w:r>
      <w:r>
        <w:rPr>
          <w:rFonts w:ascii="Calibri" w:cs="Calibri" w:eastAsia="Calibri" w:hAnsi="Calibri"/>
          <w:i/>
          <w:iCs/>
          <w:color w:val="555555"/>
          <w:sz w:val="18"/>
          <w:szCs w:val="18"/>
        </w:rPr>
        <w:t xml:space="preserve">Do all Coordinators finish training in the same amount of time?</w:t>
      </w:r>
    </w:p>
    <w:p>
      <w:pPr>
        <w:spacing w:after="20" w:line="264"/>
        <w:ind w:left="340"/>
      </w:pPr>
      <w:r>
        <w:rPr>
          <w:rFonts w:ascii="Calibri" w:cs="Calibri" w:eastAsia="Calibri" w:hAnsi="Calibri"/>
          <w:color w:val="1A1A1A"/>
          <w:sz w:val="21"/>
          <w:szCs w:val="21"/>
        </w:rPr>
        <w:t xml:space="preserve">No. Debido a la disponibilidad individual de cada Coordinador, los horarios para completar los módulos de entrenamiento pueden diferir.</w:t>
      </w:r>
    </w:p>
    <w:p>
      <w:pPr>
        <w:spacing w:after="160" w:line="264"/>
        <w:ind w:left="340"/>
      </w:pPr>
      <w:r>
        <w:rPr>
          <w:rFonts w:ascii="Calibri" w:cs="Calibri" w:eastAsia="Calibri" w:hAnsi="Calibri"/>
          <w:i/>
          <w:iCs/>
          <w:color w:val="555555"/>
          <w:sz w:val="18"/>
          <w:szCs w:val="18"/>
        </w:rPr>
        <w:t xml:space="preserve">No. Due to the individual availability of each Coordinator, schedules for completion of training modules may differ.</w:t>
      </w:r>
    </w:p>
    <w:p>
      <w:pPr>
        <w:spacing w:after="20" w:line="264"/>
      </w:pPr>
      <w:r>
        <w:rPr>
          <w:rFonts w:ascii="Calibri" w:cs="Calibri" w:eastAsia="Calibri" w:hAnsi="Calibri"/>
          <w:b/>
          <w:bCs/>
          <w:color w:val="B01116"/>
          <w:sz w:val="21"/>
          <w:szCs w:val="21"/>
        </w:rPr>
        <w:t xml:space="preserve">P9. </w:t>
      </w:r>
      <w:r>
        <w:rPr>
          <w:rFonts w:ascii="Calibri" w:cs="Calibri" w:eastAsia="Calibri" w:hAnsi="Calibri"/>
          <w:b/>
          <w:bCs/>
          <w:color w:val="1A1A1A"/>
          <w:sz w:val="21"/>
          <w:szCs w:val="21"/>
        </w:rPr>
        <w:t xml:space="preserve">¿Qué rastreador se usa si el Coordinador debe hacer primero el Associate Training Program?</w:t>
      </w:r>
    </w:p>
    <w:p>
      <w:pPr>
        <w:spacing w:after="40" w:line="264"/>
      </w:pPr>
      <w:r>
        <w:rPr>
          <w:rFonts w:ascii="Calibri" w:cs="Calibri" w:eastAsia="Calibri" w:hAnsi="Calibri"/>
          <w:b/>
          <w:bCs/>
          <w:color w:val="555555"/>
          <w:sz w:val="18"/>
          <w:szCs w:val="18"/>
        </w:rPr>
        <w:t xml:space="preserve">Q9. </w:t>
      </w:r>
      <w:r>
        <w:rPr>
          <w:rFonts w:ascii="Calibri" w:cs="Calibri" w:eastAsia="Calibri" w:hAnsi="Calibri"/>
          <w:i/>
          <w:iCs/>
          <w:color w:val="555555"/>
          <w:sz w:val="18"/>
          <w:szCs w:val="18"/>
        </w:rPr>
        <w:t xml:space="preserve">Which tracker is used if the Coordinator must first complete the Associate Training Program?</w:t>
      </w:r>
    </w:p>
    <w:p>
      <w:pPr>
        <w:spacing w:after="20" w:line="264"/>
        <w:ind w:left="340"/>
      </w:pPr>
      <w:r>
        <w:rPr>
          <w:rFonts w:ascii="Calibri" w:cs="Calibri" w:eastAsia="Calibri" w:hAnsi="Calibri"/>
          <w:color w:val="1A1A1A"/>
          <w:sz w:val="21"/>
          <w:szCs w:val="21"/>
        </w:rPr>
        <w:t xml:space="preserve">Existe un rastreador separado para el Associate Training Program. Se usa el Coordinator Training Checklist a medida que avanzan por los módulos del CTP.</w:t>
      </w:r>
    </w:p>
    <w:p>
      <w:pPr>
        <w:spacing w:after="160" w:line="264"/>
        <w:ind w:left="340"/>
      </w:pPr>
      <w:r>
        <w:rPr>
          <w:rFonts w:ascii="Calibri" w:cs="Calibri" w:eastAsia="Calibri" w:hAnsi="Calibri"/>
          <w:i/>
          <w:iCs/>
          <w:color w:val="555555"/>
          <w:sz w:val="18"/>
          <w:szCs w:val="18"/>
        </w:rPr>
        <w:t xml:space="preserve">There is a separate tracker for the Associate Training Program. The Coordinator Training Checklist is used as they move through CTP modules.</w:t>
      </w:r>
    </w:p>
    <w:p>
      <w:pPr>
        <w:spacing w:after="20" w:line="264"/>
      </w:pPr>
      <w:r>
        <w:rPr>
          <w:rFonts w:ascii="Calibri" w:cs="Calibri" w:eastAsia="Calibri" w:hAnsi="Calibri"/>
          <w:b/>
          <w:bCs/>
          <w:color w:val="B01116"/>
          <w:sz w:val="21"/>
          <w:szCs w:val="21"/>
        </w:rPr>
        <w:t xml:space="preserve">P10. </w:t>
      </w:r>
      <w:r>
        <w:rPr>
          <w:rFonts w:ascii="Calibri" w:cs="Calibri" w:eastAsia="Calibri" w:hAnsi="Calibri"/>
          <w:b/>
          <w:bCs/>
          <w:color w:val="1A1A1A"/>
          <w:sz w:val="21"/>
          <w:szCs w:val="21"/>
        </w:rPr>
        <w:t xml:space="preserve">¿Qué se puede hacer después de completar los módulos?</w:t>
      </w:r>
    </w:p>
    <w:p>
      <w:pPr>
        <w:spacing w:after="40" w:line="264"/>
      </w:pPr>
      <w:r>
        <w:rPr>
          <w:rFonts w:ascii="Calibri" w:cs="Calibri" w:eastAsia="Calibri" w:hAnsi="Calibri"/>
          <w:b/>
          <w:bCs/>
          <w:color w:val="555555"/>
          <w:sz w:val="18"/>
          <w:szCs w:val="18"/>
        </w:rPr>
        <w:t xml:space="preserve">Q10. </w:t>
      </w:r>
      <w:r>
        <w:rPr>
          <w:rFonts w:ascii="Calibri" w:cs="Calibri" w:eastAsia="Calibri" w:hAnsi="Calibri"/>
          <w:i/>
          <w:iCs/>
          <w:color w:val="555555"/>
          <w:sz w:val="18"/>
          <w:szCs w:val="18"/>
        </w:rPr>
        <w:t xml:space="preserve">What can be done after completing the modules?</w:t>
      </w:r>
    </w:p>
    <w:p>
      <w:pPr>
        <w:spacing w:after="20" w:line="264"/>
        <w:ind w:left="340"/>
      </w:pPr>
      <w:r>
        <w:rPr>
          <w:rFonts w:ascii="Calibri" w:cs="Calibri" w:eastAsia="Calibri" w:hAnsi="Calibri"/>
          <w:color w:val="1A1A1A"/>
          <w:sz w:val="21"/>
          <w:szCs w:val="21"/>
        </w:rPr>
        <w:t xml:space="preserve">Los Coordinadores pueden revisar otro entrenamiento basado en el rol con fines de entrenamiento cruzado (cross-training).</w:t>
      </w:r>
    </w:p>
    <w:p>
      <w:pPr>
        <w:spacing w:after="160" w:line="264"/>
        <w:ind w:left="340"/>
      </w:pPr>
      <w:r>
        <w:rPr>
          <w:rFonts w:ascii="Calibri" w:cs="Calibri" w:eastAsia="Calibri" w:hAnsi="Calibri"/>
          <w:i/>
          <w:iCs/>
          <w:color w:val="555555"/>
          <w:sz w:val="18"/>
          <w:szCs w:val="18"/>
        </w:rPr>
        <w:t xml:space="preserve">Coordinators can review other role-based training for cross-training purposes.</w:t>
      </w:r>
    </w:p>
    <w:p>
      <w:r>
        <w:br w:type="page"/>
      </w:r>
    </w:p>
    <w:p>
      <w:pPr>
        <w:pStyle w:val="Heading1"/>
        <w:pBdr>
          <w:bottom w:val="single" w:color="B01116" w:sz="12"/>
        </w:pBdr>
        <w:spacing w:after="40" w:before="200"/>
      </w:pPr>
      <w:r>
        <w:rPr>
          <w:rFonts w:ascii="Calibri" w:cs="Calibri" w:eastAsia="Calibri" w:hAnsi="Calibri"/>
          <w:b/>
          <w:bCs/>
          <w:color w:val="B01116"/>
          <w:sz w:val="30"/>
          <w:szCs w:val="30"/>
        </w:rPr>
        <w:t xml:space="preserve">15. Fidelidad al Documento Fuente</w:t>
      </w:r>
    </w:p>
    <w:p>
      <w:pPr>
        <w:spacing w:after="160"/>
      </w:pPr>
      <w:r>
        <w:rPr>
          <w:rFonts w:ascii="Calibri" w:cs="Calibri" w:eastAsia="Calibri" w:hAnsi="Calibri"/>
          <w:i/>
          <w:iCs/>
          <w:color w:val="555555"/>
          <w:sz w:val="20"/>
          <w:szCs w:val="20"/>
        </w:rPr>
        <w:t xml:space="preserve">15. Fidelity to the Source Document</w:t>
      </w:r>
    </w:p>
    <w:p>
      <w:pPr>
        <w:spacing w:after="100" w:line="264"/>
      </w:pPr>
      <w:r>
        <w:rPr>
          <w:rFonts w:ascii="Calibri" w:cs="Calibri" w:eastAsia="Calibri" w:hAnsi="Calibri"/>
          <w:color w:val="1A1A1A"/>
          <w:sz w:val="20"/>
          <w:szCs w:val="20"/>
        </w:rPr>
        <w:t xml:space="preserve">Esta guía es una reorganización didáctica y bilingüe del documento fuente. No se agregó, quitó ni interpretó ningún contenido. Cuando el original no especifica un dato, se indica como “[Verificar en documento original]”. El documento original no incluye una sección de contacto ni números telefónicos, por lo que esta guía tampoco los incluye.</w:t>
      </w:r>
    </w:p>
    <w:p>
      <w:pPr>
        <w:spacing w:after="100" w:line="264"/>
      </w:pPr>
      <w:r>
        <w:rPr>
          <w:rFonts w:ascii="Calibri" w:cs="Calibri" w:eastAsia="Calibri" w:hAnsi="Calibri"/>
          <w:i/>
          <w:iCs/>
          <w:color w:val="555555"/>
          <w:sz w:val="18"/>
          <w:szCs w:val="18"/>
        </w:rPr>
        <w:t xml:space="preserve">This guide is a didactic, bilingual reorganization of the source document. No content was added, removed or interpreted. Where the original does not specify a data point, it is marked “[Verify in original document]”. The original document does not include a contact section or phone numbers, so this guide does not include them either.</w:t>
      </w:r>
    </w:p>
    <w:sectPr>
      <w:headerReference w:type="default" r:id="rId7"/>
      <w:footerReference w:type="default" r:id="rId8"/>
      <w:pgSz w:w="12240" w:h="15840" w:orient="portrait"/>
      <w:pgMar w:top="1080" w:right="1440" w:bottom="1080" w:left="1440" w:header="620" w:footer="5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BBBBB" w:sz="4"/>
      </w:pBdr>
      <w:spacing w:before="100"/>
      <w:jc w:val="center"/>
    </w:pPr>
    <w:r>
      <w:rPr>
        <w:rFonts w:ascii="Calibri" w:cs="Calibri" w:eastAsia="Calibri" w:hAnsi="Calibri"/>
        <w:color w:val="555555"/>
        <w:sz w:val="16"/>
        <w:szCs w:val="16"/>
      </w:rPr>
      <w:t xml:space="preserve">Guía Operativa del Líder · Programa de Entrenamiento del Coordinador · rev. 7/2026  ·  Pág. </w:t>
    </w:r>
    <w:r>
      <w:rPr>
        <w:rFonts w:ascii="Calibri" w:cs="Calibri" w:eastAsia="Calibri" w:hAnsi="Calibri"/>
        <w:color w:val="555555"/>
        <w:sz w:val="16"/>
        <w:szCs w:val="16"/>
      </w:rPr>
      <w:fldChar w:fldCharType="begin"/>
      <w:instrText xml:space="preserve">PAGE</w:instrText>
      <w:fldChar w:fldCharType="separate"/>
      <w:fldChar w:fldCharType="end"/>
    </w:r>
    <w:r>
      <w:rPr>
        <w:rFonts w:ascii="Calibri" w:cs="Calibri" w:eastAsia="Calibri" w:hAnsi="Calibri"/>
        <w:color w:val="555555"/>
        <w:sz w:val="16"/>
        <w:szCs w:val="16"/>
      </w:rPr>
      <w:t xml:space="preserve"> de </w:t>
    </w:r>
    <w:r>
      <w:rPr>
        <w:rFonts w:ascii="Calibri" w:cs="Calibri" w:eastAsia="Calibri" w:hAnsi="Calibri"/>
        <w:color w:val="55555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BBBBB" w:sz="4"/>
      </w:pBdr>
      <w:spacing w:after="120"/>
    </w:pPr>
    <w:r>
      <w:rPr>
        <w:rFonts w:ascii="Calibri" w:cs="Calibri" w:eastAsia="Calibri" w:hAnsi="Calibri"/>
        <w:color w:val="555555"/>
        <w:sz w:val="16"/>
        <w:szCs w:val="16"/>
      </w:rPr>
      <w:t xml:space="preserve">Guía del Líder · Coordinator Training Program</w:t>
    </w:r>
    <w:r>
      <w:rPr>
        <w:sz w:val="16"/>
        <w:szCs w:val="16"/>
      </w:rPr>
      <w:t xml:space="preserve">		</w:t>
    </w:r>
    <w:r>
      <w:rPr>
        <w:rFonts w:ascii="Calibri" w:cs="Calibri" w:eastAsia="Calibri" w:hAnsi="Calibri"/>
        <w:b/>
        <w:bCs/>
        <w:color w:val="B01116"/>
        <w:sz w:val="16"/>
        <w:szCs w:val="16"/>
      </w:rPr>
      <w:t xml:space="preserve">rev. 7/2026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00" w:hanging="220"/>
      </w:pPr>
      <w:rPr>
        <w:color w:val="B01116"/>
        <w:sz w:val="14"/>
        <w:szCs w:val="14"/>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libri" w:cs="Calibri" w:eastAsia="Calibri" w:hAnsi="Calibri"/>
      <w:b/>
      <w:bCs/>
      <w:color w:val="B01116"/>
      <w:sz w:val="30"/>
      <w:szCs w:val="30"/>
    </w:rPr>
  </w:style>
  <w:style w:type="paragraph" w:styleId="Heading2">
    <w:name w:val="Heading 2"/>
    <w:basedOn w:val="Normal"/>
    <w:next w:val="Normal"/>
    <w:qFormat/>
    <w:rPr>
      <w:rFonts w:ascii="Calibri" w:cs="Calibri" w:eastAsia="Calibri" w:hAnsi="Calibri"/>
      <w:b/>
      <w:bCs/>
      <w:color w:val="2B3A67"/>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Operativa del Líder</dc:title>
  <dc:creator>Guía Operativa Bilingüe</dc:creator>
  <cp:lastModifiedBy>Un-named</cp:lastModifiedBy>
  <cp:revision>1</cp:revision>
  <dcterms:created xsi:type="dcterms:W3CDTF">2026-08-17T19:45:03.374Z</dcterms:created>
  <dcterms:modified xsi:type="dcterms:W3CDTF">2026-08-17T19:45:03.374Z</dcterms:modified>
</cp:coreProperties>
</file>

<file path=docProps/custom.xml><?xml version="1.0" encoding="utf-8"?>
<Properties xmlns="http://schemas.openxmlformats.org/officeDocument/2006/custom-properties" xmlns:vt="http://schemas.openxmlformats.org/officeDocument/2006/docPropsVTypes"/>
</file>